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EA84" w14:textId="77777777" w:rsidR="00E0054B" w:rsidRDefault="00FB4A33">
      <w:pPr>
        <w:rPr>
          <w:rFonts w:ascii="Arial" w:hAnsi="Arial" w:cs="Arial"/>
          <w:sz w:val="28"/>
        </w:rPr>
      </w:pPr>
      <w:r>
        <w:rPr>
          <w:rFonts w:ascii="Arial" w:hAnsi="Arial" w:cs="Arial"/>
          <w:sz w:val="28"/>
        </w:rPr>
        <w:t xml:space="preserve"> </w:t>
      </w:r>
    </w:p>
    <w:p w14:paraId="44AAEA85" w14:textId="77777777" w:rsidR="00E0054B" w:rsidRDefault="00E0054B">
      <w:pPr>
        <w:rPr>
          <w:rFonts w:ascii="Arial" w:hAnsi="Arial" w:cs="Arial"/>
          <w:sz w:val="28"/>
        </w:rPr>
      </w:pPr>
    </w:p>
    <w:p w14:paraId="3693D5AF" w14:textId="77777777" w:rsidR="001A2DFD" w:rsidRDefault="001A2DFD">
      <w:pPr>
        <w:rPr>
          <w:rFonts w:ascii="Arial" w:hAnsi="Arial" w:cs="Arial"/>
          <w:sz w:val="28"/>
        </w:rPr>
      </w:pPr>
    </w:p>
    <w:p w14:paraId="2DD5BF4B" w14:textId="77777777" w:rsidR="001A2DFD" w:rsidRDefault="001A2DFD">
      <w:pPr>
        <w:rPr>
          <w:rFonts w:ascii="Arial" w:hAnsi="Arial" w:cs="Arial"/>
          <w:sz w:val="28"/>
        </w:rPr>
      </w:pPr>
    </w:p>
    <w:p w14:paraId="44AAEA86" w14:textId="6079704A" w:rsidR="00FE1354" w:rsidRDefault="00FE1354">
      <w:pPr>
        <w:rPr>
          <w:rFonts w:ascii="Arial" w:hAnsi="Arial" w:cs="Arial"/>
          <w:i/>
          <w:sz w:val="28"/>
        </w:rPr>
      </w:pPr>
      <w:r w:rsidRPr="008938CB">
        <w:rPr>
          <w:rFonts w:ascii="Arial" w:hAnsi="Arial" w:cs="Arial"/>
          <w:sz w:val="28"/>
        </w:rPr>
        <w:t xml:space="preserve">Contract Number </w:t>
      </w:r>
      <w:r w:rsidRPr="008938CB">
        <w:rPr>
          <w:rFonts w:ascii="Arial" w:hAnsi="Arial" w:cs="Arial"/>
          <w:i/>
          <w:sz w:val="28"/>
        </w:rPr>
        <w:t>(VA-</w:t>
      </w:r>
      <w:r w:rsidR="00190742">
        <w:rPr>
          <w:rFonts w:ascii="Arial" w:hAnsi="Arial" w:cs="Arial"/>
          <w:i/>
          <w:sz w:val="28"/>
        </w:rPr>
        <w:t>210625</w:t>
      </w:r>
      <w:r>
        <w:rPr>
          <w:rFonts w:ascii="Arial" w:hAnsi="Arial" w:cs="Arial"/>
          <w:i/>
          <w:sz w:val="28"/>
        </w:rPr>
        <w:t>-CAI</w:t>
      </w:r>
      <w:r w:rsidRPr="008938CB">
        <w:rPr>
          <w:rFonts w:ascii="Arial" w:hAnsi="Arial" w:cs="Arial"/>
          <w:i/>
          <w:sz w:val="28"/>
        </w:rPr>
        <w:t>)</w:t>
      </w:r>
    </w:p>
    <w:p w14:paraId="44AAEA87" w14:textId="77777777" w:rsidR="00FE1354" w:rsidRDefault="00FE1354">
      <w:pPr>
        <w:rPr>
          <w:rFonts w:ascii="Arial" w:hAnsi="Arial" w:cs="Arial"/>
          <w:i/>
          <w:sz w:val="28"/>
        </w:rPr>
      </w:pPr>
    </w:p>
    <w:p w14:paraId="44AAEA88" w14:textId="77777777" w:rsidR="00FE1354" w:rsidRDefault="00FE1354">
      <w:pPr>
        <w:pStyle w:val="TOCHeading"/>
        <w:rPr>
          <w:sz w:val="44"/>
        </w:rPr>
      </w:pPr>
      <w:r w:rsidRPr="007232B8">
        <w:rPr>
          <w:sz w:val="44"/>
        </w:rPr>
        <w:t>Contents</w:t>
      </w:r>
    </w:p>
    <w:p w14:paraId="44AAEA89" w14:textId="77777777" w:rsidR="00FE1354" w:rsidRPr="007232B8" w:rsidRDefault="00FE1354" w:rsidP="007232B8"/>
    <w:p w14:paraId="44AAEA8A" w14:textId="4AE5AD1F" w:rsidR="00E33EC5" w:rsidRPr="000A20ED" w:rsidRDefault="00027D6A">
      <w:pPr>
        <w:pStyle w:val="TOC1"/>
        <w:tabs>
          <w:tab w:val="right" w:leader="dot" w:pos="8990"/>
        </w:tabs>
        <w:rPr>
          <w:rFonts w:ascii="Calibri" w:hAnsi="Calibri"/>
          <w:noProof/>
          <w:sz w:val="22"/>
          <w:szCs w:val="22"/>
        </w:rPr>
      </w:pPr>
      <w:r>
        <w:fldChar w:fldCharType="begin"/>
      </w:r>
      <w:r w:rsidR="00FE1354">
        <w:instrText xml:space="preserve"> TOC \o "1-3" \h \z \u </w:instrText>
      </w:r>
      <w:r>
        <w:fldChar w:fldCharType="separate"/>
      </w:r>
      <w:hyperlink w:anchor="_Toc283151016" w:history="1">
        <w:r w:rsidR="00E33EC5" w:rsidRPr="0091593B">
          <w:rPr>
            <w:rStyle w:val="Hyperlink"/>
            <w:b/>
            <w:noProof/>
          </w:rPr>
          <w:t>STATEMENT OF REQUIREMENTS (SOR)</w:t>
        </w:r>
        <w:r w:rsidR="00E33EC5">
          <w:rPr>
            <w:noProof/>
            <w:webHidden/>
          </w:rPr>
          <w:tab/>
        </w:r>
        <w:r>
          <w:rPr>
            <w:noProof/>
            <w:webHidden/>
          </w:rPr>
          <w:fldChar w:fldCharType="begin"/>
        </w:r>
        <w:r w:rsidR="00E33EC5">
          <w:rPr>
            <w:noProof/>
            <w:webHidden/>
          </w:rPr>
          <w:instrText xml:space="preserve"> PAGEREF _Toc283151016 \h </w:instrText>
        </w:r>
        <w:r>
          <w:rPr>
            <w:noProof/>
            <w:webHidden/>
          </w:rPr>
        </w:r>
        <w:r>
          <w:rPr>
            <w:noProof/>
            <w:webHidden/>
          </w:rPr>
          <w:fldChar w:fldCharType="separate"/>
        </w:r>
        <w:r w:rsidR="001703D4">
          <w:rPr>
            <w:noProof/>
            <w:webHidden/>
          </w:rPr>
          <w:t>2</w:t>
        </w:r>
        <w:r>
          <w:rPr>
            <w:noProof/>
            <w:webHidden/>
          </w:rPr>
          <w:fldChar w:fldCharType="end"/>
        </w:r>
      </w:hyperlink>
    </w:p>
    <w:p w14:paraId="44AAEA8B" w14:textId="77777777" w:rsidR="00E33EC5" w:rsidRPr="000A20ED" w:rsidRDefault="00E33EC5">
      <w:pPr>
        <w:pStyle w:val="TOC1"/>
        <w:tabs>
          <w:tab w:val="right" w:leader="dot" w:pos="8990"/>
        </w:tabs>
        <w:rPr>
          <w:rFonts w:ascii="Calibri" w:hAnsi="Calibri"/>
          <w:noProof/>
          <w:sz w:val="22"/>
          <w:szCs w:val="22"/>
        </w:rPr>
      </w:pPr>
    </w:p>
    <w:p w14:paraId="44AAEA8C" w14:textId="77777777" w:rsidR="00FE1354" w:rsidRDefault="00027D6A">
      <w:r>
        <w:fldChar w:fldCharType="end"/>
      </w:r>
    </w:p>
    <w:p w14:paraId="44AAEA8D" w14:textId="77777777" w:rsidR="00FE1354" w:rsidRPr="008938CB" w:rsidRDefault="00FE1354">
      <w:pPr>
        <w:rPr>
          <w:rFonts w:ascii="Arial" w:hAnsi="Arial" w:cs="Arial"/>
          <w:sz w:val="28"/>
          <w:u w:val="single"/>
        </w:rPr>
      </w:pPr>
      <w:r>
        <w:rPr>
          <w:rFonts w:ascii="Arial" w:hAnsi="Arial" w:cs="Arial"/>
          <w:i/>
          <w:sz w:val="28"/>
        </w:rPr>
        <w:br w:type="page"/>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5"/>
      </w:tblGrid>
      <w:tr w:rsidR="00FE1354" w14:paraId="44AAEA94" w14:textId="77777777" w:rsidTr="002D73A5">
        <w:trPr>
          <w:trHeight w:val="299"/>
        </w:trPr>
        <w:tc>
          <w:tcPr>
            <w:tcW w:w="8735" w:type="dxa"/>
            <w:shd w:val="pct10" w:color="auto" w:fill="auto"/>
            <w:vAlign w:val="center"/>
          </w:tcPr>
          <w:p w14:paraId="44AAEA8E" w14:textId="77777777" w:rsidR="00FE1354" w:rsidRPr="007B124B" w:rsidRDefault="00FE1354" w:rsidP="002D73A5">
            <w:pPr>
              <w:pStyle w:val="Heading1"/>
              <w:jc w:val="center"/>
              <w:rPr>
                <w:b/>
                <w:sz w:val="28"/>
              </w:rPr>
            </w:pPr>
          </w:p>
          <w:p w14:paraId="44AAEA8F" w14:textId="38C0F251" w:rsidR="00FE1354" w:rsidRPr="007B124B" w:rsidRDefault="00FE1354" w:rsidP="002D73A5">
            <w:pPr>
              <w:pStyle w:val="Heading1"/>
              <w:jc w:val="center"/>
              <w:rPr>
                <w:b/>
                <w:color w:val="3333FF"/>
                <w:sz w:val="28"/>
              </w:rPr>
            </w:pPr>
            <w:bookmarkStart w:id="0" w:name="_Toc283151016"/>
            <w:r w:rsidRPr="007B124B">
              <w:rPr>
                <w:b/>
                <w:color w:val="3333FF"/>
                <w:sz w:val="28"/>
              </w:rPr>
              <w:t>STATEMENT OF REQUIREMENTS (SOR)</w:t>
            </w:r>
            <w:bookmarkEnd w:id="0"/>
          </w:p>
          <w:p w14:paraId="44AAEA90" w14:textId="77777777" w:rsidR="00493F19" w:rsidRPr="00C75E75" w:rsidRDefault="00B71CFE" w:rsidP="002D73A5">
            <w:pPr>
              <w:jc w:val="center"/>
              <w:rPr>
                <w:b/>
              </w:rPr>
            </w:pPr>
            <w:r w:rsidRPr="00C75E75">
              <w:rPr>
                <w:b/>
              </w:rPr>
              <w:t xml:space="preserve">SOR # </w:t>
            </w:r>
            <w:r w:rsidRPr="00C75E75">
              <w:rPr>
                <w:b/>
                <w:i/>
              </w:rPr>
              <w:t>Authorized User-yymmdd-01-</w:t>
            </w:r>
            <w:r w:rsidRPr="00C75E75">
              <w:rPr>
                <w:b/>
              </w:rPr>
              <w:t>CAI</w:t>
            </w:r>
          </w:p>
          <w:p w14:paraId="44AAEA91" w14:textId="77777777" w:rsidR="00FE1354" w:rsidRDefault="00FE1354" w:rsidP="002D73A5"/>
          <w:p w14:paraId="44AAEA92" w14:textId="77777777" w:rsidR="00A6648F" w:rsidRPr="00A6648F" w:rsidRDefault="00A6648F" w:rsidP="00A6648F">
            <w:pPr>
              <w:jc w:val="center"/>
              <w:rPr>
                <w:b/>
              </w:rPr>
            </w:pPr>
            <w:r w:rsidRPr="00A6648F">
              <w:rPr>
                <w:b/>
              </w:rPr>
              <w:t xml:space="preserve"> </w:t>
            </w:r>
            <w:r w:rsidR="00931492" w:rsidRPr="00687CBE">
              <w:rPr>
                <w:b/>
                <w:i/>
              </w:rPr>
              <w:t>(Service or Project Name)</w:t>
            </w:r>
            <w:r w:rsidR="00931492">
              <w:rPr>
                <w:b/>
              </w:rPr>
              <w:t xml:space="preserve"> </w:t>
            </w:r>
            <w:r w:rsidRPr="00A6648F">
              <w:rPr>
                <w:b/>
              </w:rPr>
              <w:t>Operations and Maintenance Support Services</w:t>
            </w:r>
          </w:p>
          <w:p w14:paraId="44AAEA93" w14:textId="77777777" w:rsidR="00FE1354" w:rsidRPr="00A01A21" w:rsidRDefault="00FE1354" w:rsidP="00A6648F">
            <w:pPr>
              <w:spacing w:after="120"/>
              <w:jc w:val="center"/>
              <w:rPr>
                <w:rFonts w:ascii="Arial" w:hAnsi="Arial" w:cs="Arial"/>
                <w:b/>
                <w:i/>
              </w:rPr>
            </w:pPr>
          </w:p>
        </w:tc>
      </w:tr>
    </w:tbl>
    <w:p w14:paraId="44AAEA95" w14:textId="77777777" w:rsidR="00FE1354" w:rsidRDefault="00FE1354" w:rsidP="008F6898">
      <w:pPr>
        <w:rPr>
          <w:b/>
          <w:bCs/>
          <w:u w:val="single"/>
        </w:rPr>
      </w:pPr>
    </w:p>
    <w:p w14:paraId="44AAEA96" w14:textId="77777777" w:rsidR="00B8024D" w:rsidRDefault="00FE1354" w:rsidP="008F6898">
      <w:pPr>
        <w:rPr>
          <w:bCs/>
          <w:color w:val="3333FF"/>
        </w:rPr>
      </w:pPr>
      <w:r w:rsidRPr="00E37AD9">
        <w:rPr>
          <w:b/>
          <w:bCs/>
          <w:color w:val="3333FF"/>
        </w:rPr>
        <w:t>Note:</w:t>
      </w:r>
      <w:r w:rsidRPr="00E37AD9">
        <w:rPr>
          <w:bCs/>
          <w:color w:val="3333FF"/>
        </w:rPr>
        <w:t xml:space="preserve">  </w:t>
      </w:r>
      <w:r w:rsidR="0005281C" w:rsidRPr="0005281C">
        <w:rPr>
          <w:bCs/>
          <w:color w:val="3333FF"/>
        </w:rPr>
        <w:t xml:space="preserve">Instructions for using this template </w:t>
      </w:r>
      <w:r w:rsidR="0005281C">
        <w:rPr>
          <w:bCs/>
          <w:color w:val="3333FF"/>
        </w:rPr>
        <w:t xml:space="preserve">are </w:t>
      </w:r>
      <w:r w:rsidR="0005281C" w:rsidRPr="0005281C">
        <w:rPr>
          <w:bCs/>
          <w:color w:val="3333FF"/>
        </w:rPr>
        <w:t>included throughout the document and are noted in red.</w:t>
      </w:r>
      <w:r w:rsidR="0005281C">
        <w:rPr>
          <w:bCs/>
          <w:color w:val="3333FF"/>
        </w:rPr>
        <w:t xml:space="preserve"> </w:t>
      </w:r>
      <w:r w:rsidRPr="00E37AD9">
        <w:rPr>
          <w:bCs/>
          <w:color w:val="3333FF"/>
        </w:rPr>
        <w:t>To complete the Statement of Requirements (SOR)</w:t>
      </w:r>
      <w:r>
        <w:rPr>
          <w:bCs/>
          <w:color w:val="3333FF"/>
        </w:rPr>
        <w:t xml:space="preserve"> template</w:t>
      </w:r>
      <w:r w:rsidRPr="00E37AD9">
        <w:rPr>
          <w:bCs/>
          <w:color w:val="3333FF"/>
        </w:rPr>
        <w:t xml:space="preserve">, replace all italicized text </w:t>
      </w:r>
      <w:r w:rsidRPr="00E37AD9">
        <w:rPr>
          <w:bCs/>
          <w:i/>
          <w:color w:val="3333FF"/>
        </w:rPr>
        <w:t>(italicized text)</w:t>
      </w:r>
      <w:r w:rsidRPr="00E37AD9">
        <w:rPr>
          <w:bCs/>
          <w:color w:val="3333FF"/>
        </w:rPr>
        <w:t xml:space="preserve"> with the requested information</w:t>
      </w:r>
      <w:r>
        <w:rPr>
          <w:bCs/>
          <w:color w:val="3333FF"/>
        </w:rPr>
        <w:t>,</w:t>
      </w:r>
      <w:r w:rsidRPr="00E37AD9">
        <w:rPr>
          <w:bCs/>
          <w:color w:val="3333FF"/>
        </w:rPr>
        <w:t xml:space="preserve"> </w:t>
      </w:r>
      <w:r>
        <w:rPr>
          <w:bCs/>
          <w:color w:val="3333FF"/>
        </w:rPr>
        <w:t xml:space="preserve">complete information tables as requested, </w:t>
      </w:r>
      <w:r w:rsidRPr="00E37AD9">
        <w:rPr>
          <w:bCs/>
          <w:color w:val="3333FF"/>
        </w:rPr>
        <w:t>and</w:t>
      </w:r>
      <w:r>
        <w:rPr>
          <w:bCs/>
          <w:color w:val="3333FF"/>
        </w:rPr>
        <w:t>, for questions with a check box,</w:t>
      </w:r>
      <w:r w:rsidRPr="00E37AD9">
        <w:rPr>
          <w:bCs/>
          <w:color w:val="3333FF"/>
        </w:rPr>
        <w:t xml:space="preserve"> </w:t>
      </w:r>
      <w:r w:rsidR="00043C1A">
        <w:rPr>
          <w:bCs/>
          <w:color w:val="3333FF"/>
        </w:rPr>
        <w:t>double-click</w:t>
      </w:r>
      <w:r w:rsidR="00043C1A" w:rsidRPr="00E37AD9">
        <w:rPr>
          <w:bCs/>
          <w:color w:val="3333FF"/>
        </w:rPr>
        <w:t xml:space="preserve"> </w:t>
      </w:r>
      <w:r w:rsidRPr="00E37AD9">
        <w:rPr>
          <w:bCs/>
          <w:color w:val="3333FF"/>
        </w:rPr>
        <w:t xml:space="preserve">the appropriate </w:t>
      </w:r>
      <w:r>
        <w:rPr>
          <w:bCs/>
          <w:color w:val="3333FF"/>
        </w:rPr>
        <w:t>check box</w:t>
      </w:r>
      <w:r w:rsidR="00E33EC5">
        <w:rPr>
          <w:bCs/>
          <w:color w:val="3333FF"/>
        </w:rPr>
        <w:t>,</w:t>
      </w:r>
      <w:r>
        <w:rPr>
          <w:bCs/>
          <w:color w:val="3333FF"/>
        </w:rPr>
        <w:t xml:space="preserve"> </w:t>
      </w:r>
      <w:r w:rsidR="0000114D">
        <w:rPr>
          <w:bCs/>
          <w:color w:val="3333FF"/>
        </w:rPr>
        <w:t xml:space="preserve">and click on “Checked” to insert an “X” next to the </w:t>
      </w:r>
      <w:r w:rsidR="00FC1502">
        <w:rPr>
          <w:bCs/>
          <w:color w:val="3333FF"/>
        </w:rPr>
        <w:t>selection</w:t>
      </w:r>
      <w:r w:rsidR="0000114D">
        <w:rPr>
          <w:bCs/>
          <w:color w:val="3333FF"/>
        </w:rPr>
        <w:t xml:space="preserve"> that </w:t>
      </w:r>
      <w:r>
        <w:rPr>
          <w:bCs/>
          <w:color w:val="3333FF"/>
        </w:rPr>
        <w:t>reflects Authorized User’s requirement</w:t>
      </w:r>
      <w:r w:rsidR="0000114D">
        <w:rPr>
          <w:bCs/>
          <w:color w:val="3333FF"/>
        </w:rPr>
        <w:t xml:space="preserve">.  </w:t>
      </w:r>
      <w:r w:rsidR="00B8024D">
        <w:rPr>
          <w:bCs/>
          <w:color w:val="3333FF"/>
        </w:rPr>
        <w:t xml:space="preserve">Delete </w:t>
      </w:r>
      <w:r w:rsidR="0023373E">
        <w:rPr>
          <w:bCs/>
          <w:color w:val="3333FF"/>
        </w:rPr>
        <w:t xml:space="preserve">all of the </w:t>
      </w:r>
      <w:r w:rsidR="00B8024D">
        <w:rPr>
          <w:bCs/>
          <w:color w:val="3333FF"/>
        </w:rPr>
        <w:t>instructions after completing each section</w:t>
      </w:r>
      <w:r w:rsidR="0023373E">
        <w:rPr>
          <w:bCs/>
          <w:color w:val="3333FF"/>
        </w:rPr>
        <w:t>.</w:t>
      </w:r>
    </w:p>
    <w:p w14:paraId="44AAEA97" w14:textId="77777777" w:rsidR="004425C2" w:rsidRDefault="004425C2" w:rsidP="008F6898">
      <w:pPr>
        <w:rPr>
          <w:bCs/>
          <w:color w:val="3333FF"/>
        </w:rPr>
      </w:pPr>
    </w:p>
    <w:p w14:paraId="44AAEA98" w14:textId="77777777" w:rsidR="004425C2" w:rsidRPr="004425C2" w:rsidRDefault="004425C2" w:rsidP="004425C2">
      <w:pPr>
        <w:rPr>
          <w:b/>
          <w:color w:val="FF0000"/>
          <w:u w:val="single"/>
        </w:rPr>
      </w:pPr>
      <w:r w:rsidRPr="004425C2">
        <w:rPr>
          <w:b/>
          <w:color w:val="FF0000"/>
          <w:u w:val="single"/>
        </w:rPr>
        <w:t>Title Block</w:t>
      </w:r>
      <w:r>
        <w:rPr>
          <w:b/>
          <w:color w:val="FF0000"/>
          <w:u w:val="single"/>
        </w:rPr>
        <w:t xml:space="preserve"> Above</w:t>
      </w:r>
      <w:r w:rsidRPr="004425C2">
        <w:rPr>
          <w:b/>
          <w:color w:val="FF0000"/>
          <w:u w:val="single"/>
        </w:rPr>
        <w:t>:</w:t>
      </w:r>
    </w:p>
    <w:p w14:paraId="44AAEA99" w14:textId="77777777" w:rsidR="004425C2" w:rsidRPr="004425C2" w:rsidRDefault="004425C2" w:rsidP="004425C2">
      <w:pPr>
        <w:rPr>
          <w:color w:val="FF0000"/>
        </w:rPr>
      </w:pPr>
      <w:r w:rsidRPr="004425C2">
        <w:rPr>
          <w:b/>
          <w:color w:val="FF0000"/>
        </w:rPr>
        <w:t>SOR #:</w:t>
      </w:r>
      <w:r>
        <w:rPr>
          <w:b/>
          <w:color w:val="FF0000"/>
        </w:rPr>
        <w:t xml:space="preserve">   </w:t>
      </w:r>
      <w:r w:rsidRPr="004425C2">
        <w:rPr>
          <w:color w:val="FF0000"/>
        </w:rPr>
        <w:t>Replace the “</w:t>
      </w:r>
      <w:r w:rsidRPr="004425C2">
        <w:rPr>
          <w:i/>
          <w:color w:val="FF0000"/>
        </w:rPr>
        <w:t xml:space="preserve">Authorized User-yymmdd-01” </w:t>
      </w:r>
      <w:r w:rsidRPr="004425C2">
        <w:rPr>
          <w:color w:val="FF0000"/>
        </w:rPr>
        <w:t>portion of the SOR# where:</w:t>
      </w:r>
    </w:p>
    <w:p w14:paraId="44AAEA9A" w14:textId="77777777" w:rsidR="004425C2" w:rsidRPr="004425C2" w:rsidRDefault="004425C2" w:rsidP="004425C2">
      <w:pPr>
        <w:numPr>
          <w:ilvl w:val="0"/>
          <w:numId w:val="8"/>
        </w:numPr>
        <w:ind w:left="1080"/>
        <w:rPr>
          <w:color w:val="FF0000"/>
        </w:rPr>
      </w:pPr>
      <w:r w:rsidRPr="004425C2">
        <w:rPr>
          <w:i/>
          <w:color w:val="FF0000"/>
        </w:rPr>
        <w:t>“Authorized User”</w:t>
      </w:r>
      <w:r w:rsidRPr="004425C2">
        <w:rPr>
          <w:color w:val="FF0000"/>
        </w:rPr>
        <w:t xml:space="preserve"> is the Agency’s or Organization’s abbreviation (e.g., VITA).</w:t>
      </w:r>
    </w:p>
    <w:p w14:paraId="44AAEA9B" w14:textId="77777777" w:rsidR="004425C2" w:rsidRPr="004425C2" w:rsidRDefault="004425C2" w:rsidP="004425C2">
      <w:pPr>
        <w:numPr>
          <w:ilvl w:val="0"/>
          <w:numId w:val="8"/>
        </w:numPr>
        <w:ind w:left="1080"/>
        <w:rPr>
          <w:color w:val="FF0000"/>
        </w:rPr>
      </w:pPr>
      <w:r w:rsidRPr="004425C2">
        <w:rPr>
          <w:i/>
          <w:color w:val="FF0000"/>
        </w:rPr>
        <w:t xml:space="preserve">“yymmdd” </w:t>
      </w:r>
      <w:r w:rsidRPr="004425C2">
        <w:rPr>
          <w:color w:val="FF0000"/>
        </w:rPr>
        <w:t xml:space="preserve">is the date the SOR is </w:t>
      </w:r>
      <w:r w:rsidR="00CE2D8C">
        <w:rPr>
          <w:color w:val="FF0000"/>
        </w:rPr>
        <w:t>completed and should match the date in item #1 below.</w:t>
      </w:r>
    </w:p>
    <w:p w14:paraId="44AAEA9C" w14:textId="77777777" w:rsidR="004425C2" w:rsidRPr="004425C2" w:rsidRDefault="004425C2" w:rsidP="004425C2">
      <w:pPr>
        <w:numPr>
          <w:ilvl w:val="0"/>
          <w:numId w:val="8"/>
        </w:numPr>
        <w:ind w:left="1080"/>
        <w:rPr>
          <w:color w:val="FF0000"/>
        </w:rPr>
      </w:pPr>
      <w:r w:rsidRPr="004425C2">
        <w:rPr>
          <w:i/>
          <w:color w:val="FF0000"/>
        </w:rPr>
        <w:t>“01”</w:t>
      </w:r>
      <w:r w:rsidRPr="004425C2">
        <w:rPr>
          <w:color w:val="FF0000"/>
        </w:rPr>
        <w:t xml:space="preserve"> is a counter; in order to keep the SOR # unique, increment the counter </w:t>
      </w:r>
      <w:r w:rsidRPr="004425C2">
        <w:rPr>
          <w:b/>
          <w:color w:val="FF0000"/>
        </w:rPr>
        <w:t>only</w:t>
      </w:r>
      <w:r w:rsidRPr="004425C2">
        <w:rPr>
          <w:color w:val="FF0000"/>
        </w:rPr>
        <w:t xml:space="preserve"> if you </w:t>
      </w:r>
      <w:r w:rsidR="00CE2D8C">
        <w:rPr>
          <w:color w:val="FF0000"/>
        </w:rPr>
        <w:t xml:space="preserve">complete </w:t>
      </w:r>
      <w:r w:rsidRPr="004425C2">
        <w:rPr>
          <w:color w:val="FF0000"/>
        </w:rPr>
        <w:t>more than one SOR on the same day (e.g., the second SOR submitted on the same day would be “02”).</w:t>
      </w:r>
    </w:p>
    <w:p w14:paraId="44AAEA9D" w14:textId="77777777" w:rsidR="004425C2" w:rsidRPr="004425C2" w:rsidRDefault="004425C2" w:rsidP="004425C2">
      <w:pPr>
        <w:ind w:left="720"/>
        <w:rPr>
          <w:color w:val="FF0000"/>
        </w:rPr>
      </w:pPr>
    </w:p>
    <w:p w14:paraId="44AAEA9E" w14:textId="77777777" w:rsidR="004425C2" w:rsidRPr="004425C2" w:rsidRDefault="004425C2" w:rsidP="004425C2">
      <w:pPr>
        <w:rPr>
          <w:color w:val="FF0000"/>
        </w:rPr>
      </w:pPr>
      <w:r w:rsidRPr="004425C2">
        <w:rPr>
          <w:b/>
          <w:color w:val="FF0000"/>
        </w:rPr>
        <w:t>Note</w:t>
      </w:r>
      <w:proofErr w:type="gramStart"/>
      <w:r w:rsidRPr="004425C2">
        <w:rPr>
          <w:color w:val="FF0000"/>
        </w:rPr>
        <w:t>:  “</w:t>
      </w:r>
      <w:proofErr w:type="gramEnd"/>
      <w:r w:rsidRPr="004425C2">
        <w:rPr>
          <w:color w:val="FF0000"/>
        </w:rPr>
        <w:t xml:space="preserve">- CAI” will remain constant in the SOR #; please do not change this portion of the SOR #.  </w:t>
      </w:r>
    </w:p>
    <w:p w14:paraId="44AAEA9F" w14:textId="77777777" w:rsidR="004425C2" w:rsidRPr="004425C2" w:rsidRDefault="004425C2" w:rsidP="004425C2">
      <w:pPr>
        <w:rPr>
          <w:color w:val="FF0000"/>
        </w:rPr>
      </w:pPr>
    </w:p>
    <w:p w14:paraId="44AAEAA0" w14:textId="77777777" w:rsidR="004425C2" w:rsidRPr="004425C2" w:rsidRDefault="004425C2" w:rsidP="004425C2">
      <w:pPr>
        <w:rPr>
          <w:color w:val="FF0000"/>
        </w:rPr>
      </w:pPr>
      <w:r w:rsidRPr="004425C2">
        <w:rPr>
          <w:color w:val="FF0000"/>
        </w:rPr>
        <w:t>The SOR # will also be used as the SOW # for the corresponding SOW, which will link the two documents to each other.</w:t>
      </w:r>
    </w:p>
    <w:p w14:paraId="44AAEAA1" w14:textId="77777777" w:rsidR="004425C2" w:rsidRPr="004425C2" w:rsidRDefault="004425C2" w:rsidP="004425C2">
      <w:pPr>
        <w:ind w:left="360"/>
        <w:rPr>
          <w:b/>
          <w:color w:val="FF0000"/>
        </w:rPr>
      </w:pPr>
    </w:p>
    <w:p w14:paraId="44AAEAA2" w14:textId="77777777" w:rsidR="004425C2" w:rsidRPr="004425C2" w:rsidRDefault="004425C2" w:rsidP="004425C2">
      <w:pPr>
        <w:rPr>
          <w:b/>
          <w:color w:val="FF0000"/>
        </w:rPr>
      </w:pPr>
      <w:r w:rsidRPr="004425C2">
        <w:rPr>
          <w:b/>
          <w:color w:val="FF0000"/>
        </w:rPr>
        <w:t>Service or Project Name:</w:t>
      </w:r>
    </w:p>
    <w:p w14:paraId="44AAEAA3" w14:textId="77777777" w:rsidR="004425C2" w:rsidRPr="004425C2" w:rsidRDefault="004425C2" w:rsidP="004425C2">
      <w:pPr>
        <w:rPr>
          <w:color w:val="FF0000"/>
        </w:rPr>
      </w:pPr>
      <w:r w:rsidRPr="004425C2">
        <w:rPr>
          <w:color w:val="FF0000"/>
        </w:rPr>
        <w:t>Replace “</w:t>
      </w:r>
      <w:r w:rsidRPr="004425C2">
        <w:rPr>
          <w:i/>
          <w:color w:val="FF0000"/>
        </w:rPr>
        <w:t>(Service or Project Name)”</w:t>
      </w:r>
      <w:r w:rsidRPr="004425C2">
        <w:rPr>
          <w:color w:val="FF0000"/>
        </w:rPr>
        <w:t xml:space="preserve"> with the type of service or the project name for this engagement.</w:t>
      </w:r>
    </w:p>
    <w:p w14:paraId="44AAEAA4" w14:textId="77777777" w:rsidR="004425C2" w:rsidRDefault="004425C2" w:rsidP="008F6898">
      <w:pPr>
        <w:rPr>
          <w:bCs/>
          <w:color w:val="3333FF"/>
        </w:rPr>
      </w:pPr>
    </w:p>
    <w:p w14:paraId="44AAEAA5" w14:textId="77777777" w:rsidR="00FE1354" w:rsidRDefault="00FE1354" w:rsidP="008F6898">
      <w:pPr>
        <w:rPr>
          <w:b/>
          <w:bCs/>
          <w:u w:val="single"/>
        </w:rPr>
      </w:pPr>
    </w:p>
    <w:p w14:paraId="44AAEAA6" w14:textId="77777777" w:rsidR="00FE1354" w:rsidRDefault="00FE1354" w:rsidP="002323A9">
      <w:pPr>
        <w:numPr>
          <w:ilvl w:val="0"/>
          <w:numId w:val="2"/>
        </w:numPr>
        <w:ind w:left="360"/>
      </w:pPr>
      <w:r w:rsidRPr="00606F15">
        <w:rPr>
          <w:b/>
          <w:bCs/>
          <w:u w:val="single"/>
        </w:rPr>
        <w:t>Date</w:t>
      </w:r>
      <w:proofErr w:type="gramStart"/>
      <w:r w:rsidRPr="00606F15">
        <w:rPr>
          <w:b/>
          <w:bCs/>
          <w:u w:val="single"/>
        </w:rPr>
        <w:t>:</w:t>
      </w:r>
      <w:r w:rsidRPr="00084489">
        <w:t xml:space="preserve">  </w:t>
      </w:r>
      <w:r>
        <w:t>(</w:t>
      </w:r>
      <w:proofErr w:type="gramEnd"/>
      <w:r w:rsidRPr="000A1EAE">
        <w:rPr>
          <w:i/>
        </w:rPr>
        <w:t>Month Day, 20</w:t>
      </w:r>
      <w:r>
        <w:rPr>
          <w:i/>
        </w:rPr>
        <w:t>1</w:t>
      </w:r>
      <w:r w:rsidRPr="000A1EAE">
        <w:rPr>
          <w:i/>
        </w:rPr>
        <w:t>X</w:t>
      </w:r>
      <w:r>
        <w:t>)</w:t>
      </w:r>
    </w:p>
    <w:p w14:paraId="44AAEAA7" w14:textId="77777777" w:rsidR="0005281C" w:rsidRDefault="0005281C" w:rsidP="0005281C">
      <w:pPr>
        <w:ind w:left="360"/>
      </w:pPr>
    </w:p>
    <w:p w14:paraId="44AAEAA8" w14:textId="77777777" w:rsidR="00FE1354" w:rsidRPr="00084489" w:rsidRDefault="00FE1354" w:rsidP="00E95C01">
      <w:pPr>
        <w:ind w:left="-360" w:firstLine="720"/>
      </w:pPr>
    </w:p>
    <w:p w14:paraId="44AAEAA9" w14:textId="77777777" w:rsidR="00FE1354" w:rsidRDefault="00FE1354" w:rsidP="002323A9">
      <w:pPr>
        <w:numPr>
          <w:ilvl w:val="0"/>
          <w:numId w:val="2"/>
        </w:numPr>
        <w:ind w:left="360"/>
      </w:pPr>
      <w:r>
        <w:rPr>
          <w:b/>
          <w:u w:val="single"/>
        </w:rPr>
        <w:t>Authorized User</w:t>
      </w:r>
      <w:proofErr w:type="gramStart"/>
      <w:r w:rsidRPr="00084489">
        <w:rPr>
          <w:u w:val="single"/>
        </w:rPr>
        <w:t>:</w:t>
      </w:r>
      <w:r w:rsidRPr="00084489">
        <w:t xml:space="preserve">  (</w:t>
      </w:r>
      <w:proofErr w:type="gramEnd"/>
      <w:r>
        <w:rPr>
          <w:i/>
        </w:rPr>
        <w:t>Agency or Organization Name</w:t>
      </w:r>
      <w:r w:rsidRPr="00084489">
        <w:t>)</w:t>
      </w:r>
    </w:p>
    <w:p w14:paraId="44AAEAAA" w14:textId="77777777" w:rsidR="00FE1354" w:rsidRDefault="00FE1354" w:rsidP="00E95C01"/>
    <w:p w14:paraId="44AAEAAB" w14:textId="77777777" w:rsidR="0005281C" w:rsidRPr="00084489" w:rsidRDefault="0005281C" w:rsidP="00E95C01"/>
    <w:p w14:paraId="44AAEAAC" w14:textId="77777777" w:rsidR="00FE1354" w:rsidRPr="00FF6B55" w:rsidRDefault="00FE1354" w:rsidP="002323A9">
      <w:pPr>
        <w:numPr>
          <w:ilvl w:val="0"/>
          <w:numId w:val="2"/>
        </w:numPr>
        <w:ind w:left="360"/>
      </w:pPr>
      <w:r>
        <w:rPr>
          <w:b/>
          <w:u w:val="single"/>
        </w:rPr>
        <w:t xml:space="preserve">Authorized </w:t>
      </w:r>
      <w:r w:rsidRPr="00FF6B55">
        <w:rPr>
          <w:b/>
          <w:u w:val="single"/>
        </w:rPr>
        <w:t>User Contact Information:</w:t>
      </w:r>
    </w:p>
    <w:p w14:paraId="44AAEAAD" w14:textId="77777777" w:rsidR="00FE1354" w:rsidRDefault="00FE1354" w:rsidP="00E95C01">
      <w:pPr>
        <w:ind w:left="360"/>
        <w:rPr>
          <w:i/>
        </w:rPr>
      </w:pPr>
    </w:p>
    <w:p w14:paraId="44AAEAAE" w14:textId="77777777" w:rsidR="00FE1354" w:rsidRPr="00FF6B55" w:rsidRDefault="00FE1354" w:rsidP="00E95C01">
      <w:pPr>
        <w:ind w:left="360"/>
        <w:rPr>
          <w:b/>
          <w:i/>
        </w:rPr>
      </w:pPr>
      <w:r w:rsidRPr="00FF6B55">
        <w:rPr>
          <w:i/>
        </w:rPr>
        <w:t>(Authorized User Point of Contact, Title)</w:t>
      </w:r>
    </w:p>
    <w:p w14:paraId="44AAEAAF" w14:textId="77777777" w:rsidR="00FE1354" w:rsidRPr="00FF6B55" w:rsidRDefault="00FE1354" w:rsidP="00E95C01">
      <w:pPr>
        <w:ind w:left="360"/>
        <w:rPr>
          <w:i/>
        </w:rPr>
      </w:pPr>
      <w:r w:rsidRPr="00FF6B55">
        <w:rPr>
          <w:i/>
        </w:rPr>
        <w:t xml:space="preserve">(Street Address) </w:t>
      </w:r>
    </w:p>
    <w:p w14:paraId="44AAEAB0" w14:textId="77777777" w:rsidR="00FE1354" w:rsidRPr="00FF6B55" w:rsidRDefault="00FE1354" w:rsidP="00E95C01">
      <w:pPr>
        <w:ind w:left="360"/>
        <w:rPr>
          <w:i/>
        </w:rPr>
      </w:pPr>
      <w:r w:rsidRPr="00FF6B55">
        <w:rPr>
          <w:i/>
        </w:rPr>
        <w:t>(City, State, Zip)</w:t>
      </w:r>
    </w:p>
    <w:p w14:paraId="44AAEAB1" w14:textId="77777777" w:rsidR="00FE1354" w:rsidRPr="00FF6B55" w:rsidRDefault="00FE1354" w:rsidP="00E95C01">
      <w:pPr>
        <w:ind w:left="360"/>
      </w:pPr>
      <w:r>
        <w:t>Phone:</w:t>
      </w:r>
      <w:r>
        <w:tab/>
      </w:r>
      <w:r w:rsidRPr="00FF6B55">
        <w:t>(</w:t>
      </w:r>
      <w:r w:rsidRPr="00FF6B55">
        <w:rPr>
          <w:i/>
        </w:rPr>
        <w:t>Telephone Number</w:t>
      </w:r>
      <w:r w:rsidRPr="00FF6B55">
        <w:t>)</w:t>
      </w:r>
    </w:p>
    <w:p w14:paraId="44AAEAB2" w14:textId="77777777" w:rsidR="00FE1354" w:rsidRDefault="00FE1354" w:rsidP="00E95C01">
      <w:pPr>
        <w:ind w:left="360"/>
        <w:rPr>
          <w:i/>
        </w:rPr>
      </w:pPr>
      <w:r>
        <w:t>E-mail:</w:t>
      </w:r>
      <w:r>
        <w:tab/>
      </w:r>
      <w:r>
        <w:rPr>
          <w:i/>
        </w:rPr>
        <w:t>(E-</w:t>
      </w:r>
      <w:r w:rsidRPr="00AB1E96">
        <w:rPr>
          <w:i/>
        </w:rPr>
        <w:t>mail address)</w:t>
      </w:r>
    </w:p>
    <w:p w14:paraId="4677BBCE" w14:textId="77777777" w:rsidR="00E92FDA" w:rsidRPr="00200F94" w:rsidRDefault="00E92FDA" w:rsidP="00E92FDA">
      <w:pPr>
        <w:ind w:left="360"/>
      </w:pPr>
      <w:r w:rsidRPr="00200F94">
        <w:lastRenderedPageBreak/>
        <w:t>PLEASE NOTE:  ALL questions related to this SOR should be directed to the CAI Account Manager.  Suppliers may NOT contact the Authorized User.</w:t>
      </w:r>
    </w:p>
    <w:p w14:paraId="44AAEAB4" w14:textId="77777777" w:rsidR="00FE1354" w:rsidRDefault="00FE1354" w:rsidP="00E95C01">
      <w:pPr>
        <w:ind w:left="360"/>
        <w:rPr>
          <w:sz w:val="22"/>
          <w:szCs w:val="22"/>
        </w:rPr>
      </w:pPr>
    </w:p>
    <w:p w14:paraId="44AAEAB5" w14:textId="77777777" w:rsidR="0005281C" w:rsidRDefault="0005281C" w:rsidP="00E95C01">
      <w:pPr>
        <w:ind w:left="360"/>
        <w:rPr>
          <w:sz w:val="22"/>
          <w:szCs w:val="22"/>
        </w:rPr>
      </w:pPr>
    </w:p>
    <w:p w14:paraId="44AAEAB6" w14:textId="77777777" w:rsidR="00FE1354" w:rsidRDefault="00FE1354" w:rsidP="002323A9">
      <w:pPr>
        <w:numPr>
          <w:ilvl w:val="0"/>
          <w:numId w:val="2"/>
        </w:numPr>
        <w:ind w:left="360"/>
        <w:rPr>
          <w:b/>
          <w:u w:val="single"/>
        </w:rPr>
      </w:pPr>
      <w:r w:rsidRPr="00E95C01">
        <w:rPr>
          <w:b/>
          <w:u w:val="single"/>
        </w:rPr>
        <w:t xml:space="preserve">Solicitation Schedule: </w:t>
      </w:r>
    </w:p>
    <w:p w14:paraId="44AAEAB7" w14:textId="77777777" w:rsidR="007A57A3" w:rsidRDefault="007A57A3" w:rsidP="007A57A3">
      <w:pPr>
        <w:ind w:left="360"/>
        <w:rPr>
          <w:b/>
          <w:u w:val="single"/>
        </w:rPr>
      </w:pPr>
    </w:p>
    <w:p w14:paraId="44AAEAB8" w14:textId="495C93A2" w:rsidR="00533D7B" w:rsidRPr="00B8024D" w:rsidRDefault="00BA3EBC" w:rsidP="00533D7B">
      <w:pPr>
        <w:ind w:left="360"/>
        <w:rPr>
          <w:i/>
          <w:color w:val="FF0000"/>
        </w:rPr>
      </w:pPr>
      <w:r w:rsidRPr="00B8024D">
        <w:rPr>
          <w:i/>
          <w:color w:val="FF0000"/>
        </w:rPr>
        <w:t xml:space="preserve">Enter the dates for each solicitation event below. For small to medium sized projects, allow a </w:t>
      </w:r>
      <w:r w:rsidRPr="002D73A5">
        <w:rPr>
          <w:i/>
          <w:color w:val="FF0000"/>
          <w:u w:val="single"/>
        </w:rPr>
        <w:t>minimum</w:t>
      </w:r>
      <w:r w:rsidRPr="00B8024D">
        <w:rPr>
          <w:i/>
          <w:color w:val="FF0000"/>
        </w:rPr>
        <w:t xml:space="preserve"> of 2 weeks response time </w:t>
      </w:r>
      <w:r w:rsidR="008F44BD">
        <w:rPr>
          <w:i/>
          <w:color w:val="FF0000"/>
        </w:rPr>
        <w:t xml:space="preserve">after the Authorized User responds to </w:t>
      </w:r>
      <w:r w:rsidR="00AD3B38">
        <w:rPr>
          <w:i/>
          <w:color w:val="FF0000"/>
        </w:rPr>
        <w:t xml:space="preserve">Supplier </w:t>
      </w:r>
      <w:r w:rsidR="00200F94">
        <w:rPr>
          <w:i/>
          <w:color w:val="FF0000"/>
        </w:rPr>
        <w:t>questions.</w:t>
      </w:r>
      <w:r w:rsidRPr="00B8024D">
        <w:rPr>
          <w:i/>
          <w:color w:val="FF0000"/>
        </w:rPr>
        <w:t xml:space="preserve"> For large or complex projects, provide 3-4 weeks response time</w:t>
      </w:r>
      <w:r w:rsidR="00AD3B38">
        <w:rPr>
          <w:i/>
          <w:color w:val="FF0000"/>
        </w:rPr>
        <w:t xml:space="preserve"> after the Authorized User responds to questions</w:t>
      </w:r>
      <w:r w:rsidRPr="00B8024D">
        <w:rPr>
          <w:i/>
          <w:color w:val="FF0000"/>
        </w:rPr>
        <w:t xml:space="preserve">.  Estimated project start date </w:t>
      </w:r>
      <w:r w:rsidR="00533D7B" w:rsidRPr="00B8024D">
        <w:rPr>
          <w:i/>
          <w:color w:val="FF0000"/>
        </w:rPr>
        <w:t xml:space="preserve">should be 10 to 14 </w:t>
      </w:r>
      <w:r w:rsidR="00BB7A20">
        <w:rPr>
          <w:i/>
          <w:color w:val="FF0000"/>
        </w:rPr>
        <w:t xml:space="preserve">business </w:t>
      </w:r>
      <w:r w:rsidR="00533D7B" w:rsidRPr="00B8024D">
        <w:rPr>
          <w:i/>
          <w:color w:val="FF0000"/>
        </w:rPr>
        <w:t>days after award decision to ensure adequate time to execute contracts</w:t>
      </w:r>
      <w:r w:rsidR="00C475FC">
        <w:rPr>
          <w:i/>
          <w:color w:val="FF0000"/>
        </w:rPr>
        <w:t xml:space="preserve">, complete </w:t>
      </w:r>
      <w:r w:rsidR="00E207E8">
        <w:rPr>
          <w:i/>
          <w:color w:val="FF0000"/>
        </w:rPr>
        <w:t xml:space="preserve">required </w:t>
      </w:r>
      <w:r w:rsidR="00C475FC">
        <w:rPr>
          <w:i/>
          <w:color w:val="FF0000"/>
        </w:rPr>
        <w:t>background checks,</w:t>
      </w:r>
      <w:r w:rsidR="00533D7B" w:rsidRPr="00B8024D">
        <w:rPr>
          <w:i/>
          <w:color w:val="FF0000"/>
        </w:rPr>
        <w:t xml:space="preserve"> and get a Purchase Order in place.</w:t>
      </w:r>
    </w:p>
    <w:p w14:paraId="44AAEAB9" w14:textId="77777777" w:rsidR="00533D7B" w:rsidRPr="00E95C01" w:rsidRDefault="00533D7B" w:rsidP="007A57A3">
      <w:pPr>
        <w:ind w:left="360"/>
        <w:rPr>
          <w:b/>
          <w:u w:val="single"/>
        </w:rPr>
      </w:pPr>
    </w:p>
    <w:p w14:paraId="44AAEABA" w14:textId="77777777" w:rsidR="00FE1354" w:rsidRPr="00615D0B" w:rsidRDefault="00FE1354" w:rsidP="001B175B"/>
    <w:tbl>
      <w:tblPr>
        <w:tblW w:w="7173" w:type="dxa"/>
        <w:jc w:val="center"/>
        <w:tblLook w:val="01E0" w:firstRow="1" w:lastRow="1" w:firstColumn="1" w:lastColumn="1" w:noHBand="0" w:noVBand="0"/>
      </w:tblPr>
      <w:tblGrid>
        <w:gridCol w:w="5184"/>
        <w:gridCol w:w="1989"/>
      </w:tblGrid>
      <w:tr w:rsidR="00FE1354" w:rsidRPr="0097155E" w14:paraId="44AAEABD" w14:textId="77777777" w:rsidTr="00594A41">
        <w:trPr>
          <w:cantSplit/>
          <w:jc w:val="center"/>
        </w:trPr>
        <w:tc>
          <w:tcPr>
            <w:tcW w:w="5184" w:type="dxa"/>
            <w:shd w:val="clear" w:color="auto" w:fill="E6E6E6"/>
          </w:tcPr>
          <w:p w14:paraId="44AAEABB" w14:textId="77777777" w:rsidR="00FE1354" w:rsidRPr="0097155E" w:rsidRDefault="00FE1354" w:rsidP="001B175B">
            <w:pPr>
              <w:rPr>
                <w:b/>
              </w:rPr>
            </w:pPr>
            <w:r w:rsidRPr="0097155E">
              <w:rPr>
                <w:b/>
              </w:rPr>
              <w:t>Event</w:t>
            </w:r>
          </w:p>
        </w:tc>
        <w:tc>
          <w:tcPr>
            <w:tcW w:w="1989" w:type="dxa"/>
            <w:shd w:val="clear" w:color="auto" w:fill="E6E6E6"/>
          </w:tcPr>
          <w:p w14:paraId="44AAEABC" w14:textId="77777777" w:rsidR="00FE1354" w:rsidRPr="0097155E" w:rsidRDefault="00FE1354" w:rsidP="001B175B">
            <w:pPr>
              <w:rPr>
                <w:b/>
              </w:rPr>
            </w:pPr>
            <w:r w:rsidRPr="0097155E">
              <w:rPr>
                <w:b/>
              </w:rPr>
              <w:t>Date</w:t>
            </w:r>
          </w:p>
        </w:tc>
      </w:tr>
      <w:tr w:rsidR="00FE1354" w:rsidRPr="00D62C40" w14:paraId="44AAEAC0" w14:textId="77777777" w:rsidTr="00594A41">
        <w:trPr>
          <w:cantSplit/>
          <w:jc w:val="center"/>
        </w:trPr>
        <w:tc>
          <w:tcPr>
            <w:tcW w:w="5184" w:type="dxa"/>
            <w:vAlign w:val="center"/>
          </w:tcPr>
          <w:p w14:paraId="44AAEABE" w14:textId="77777777" w:rsidR="00FE1354" w:rsidRPr="00D62C40" w:rsidRDefault="00FE1354" w:rsidP="001B175B">
            <w:r w:rsidRPr="00D62C40">
              <w:t>Release SOR</w:t>
            </w:r>
          </w:p>
        </w:tc>
        <w:tc>
          <w:tcPr>
            <w:tcW w:w="1989" w:type="dxa"/>
            <w:vAlign w:val="center"/>
          </w:tcPr>
          <w:p w14:paraId="44AAEABF" w14:textId="77777777" w:rsidR="00FE1354" w:rsidRPr="00D62C40" w:rsidRDefault="00FE1354" w:rsidP="007E2302">
            <w:r w:rsidRPr="00D62C40">
              <w:t>(</w:t>
            </w:r>
            <w:r>
              <w:rPr>
                <w:i/>
              </w:rPr>
              <w:t>mm/dd/yyyy</w:t>
            </w:r>
            <w:r w:rsidRPr="00D62C40">
              <w:t>)</w:t>
            </w:r>
          </w:p>
        </w:tc>
      </w:tr>
      <w:tr w:rsidR="00992AEC" w:rsidRPr="00D62C40" w14:paraId="6950BF88" w14:textId="77777777" w:rsidTr="00594A41">
        <w:trPr>
          <w:cantSplit/>
          <w:jc w:val="center"/>
        </w:trPr>
        <w:tc>
          <w:tcPr>
            <w:tcW w:w="5184" w:type="dxa"/>
            <w:vAlign w:val="center"/>
          </w:tcPr>
          <w:p w14:paraId="4FF5AB25" w14:textId="6FEEEBAE" w:rsidR="00992AEC" w:rsidRDefault="00992AEC" w:rsidP="001B175B">
            <w:r>
              <w:t>Supplier Questions Due to CAI</w:t>
            </w:r>
          </w:p>
        </w:tc>
        <w:tc>
          <w:tcPr>
            <w:tcW w:w="1989" w:type="dxa"/>
            <w:vAlign w:val="center"/>
          </w:tcPr>
          <w:p w14:paraId="1EB38DB9" w14:textId="3D6EE047" w:rsidR="00992AEC" w:rsidRPr="00992098" w:rsidRDefault="00992AEC" w:rsidP="007E2302">
            <w:pPr>
              <w:rPr>
                <w:i/>
                <w:iCs/>
              </w:rPr>
            </w:pPr>
            <w:r w:rsidRPr="00992098">
              <w:rPr>
                <w:i/>
                <w:iCs/>
              </w:rPr>
              <w:t>(mm/dd/yyyy)</w:t>
            </w:r>
          </w:p>
        </w:tc>
      </w:tr>
      <w:tr w:rsidR="007F17E1" w:rsidRPr="00D62C40" w14:paraId="18C1ABAA" w14:textId="77777777" w:rsidTr="00594A41">
        <w:trPr>
          <w:cantSplit/>
          <w:jc w:val="center"/>
        </w:trPr>
        <w:tc>
          <w:tcPr>
            <w:tcW w:w="5184" w:type="dxa"/>
            <w:vAlign w:val="center"/>
          </w:tcPr>
          <w:p w14:paraId="2A246DDD" w14:textId="608BF408" w:rsidR="007F17E1" w:rsidRDefault="007F17E1" w:rsidP="001B175B">
            <w:r>
              <w:t>Authorized User Respon</w:t>
            </w:r>
            <w:r w:rsidR="008B3218">
              <w:t>ds</w:t>
            </w:r>
            <w:r>
              <w:t xml:space="preserve"> to Questions</w:t>
            </w:r>
          </w:p>
        </w:tc>
        <w:tc>
          <w:tcPr>
            <w:tcW w:w="1989" w:type="dxa"/>
            <w:vAlign w:val="center"/>
          </w:tcPr>
          <w:p w14:paraId="52977DCB" w14:textId="38849E47" w:rsidR="007F17E1" w:rsidRPr="00992098" w:rsidRDefault="00C73197" w:rsidP="007E2302">
            <w:pPr>
              <w:rPr>
                <w:i/>
                <w:iCs/>
              </w:rPr>
            </w:pPr>
            <w:r>
              <w:rPr>
                <w:i/>
                <w:iCs/>
              </w:rPr>
              <w:t>(mm/dd/yyyy)</w:t>
            </w:r>
          </w:p>
        </w:tc>
      </w:tr>
      <w:tr w:rsidR="00FE1354" w:rsidRPr="00D62C40" w14:paraId="44AAEAC3" w14:textId="77777777" w:rsidTr="00594A41">
        <w:trPr>
          <w:cantSplit/>
          <w:jc w:val="center"/>
        </w:trPr>
        <w:tc>
          <w:tcPr>
            <w:tcW w:w="5184" w:type="dxa"/>
            <w:vAlign w:val="center"/>
          </w:tcPr>
          <w:p w14:paraId="44AAEAC1" w14:textId="77777777" w:rsidR="00FE1354" w:rsidRPr="00D62C40" w:rsidRDefault="00FE1354" w:rsidP="001B175B">
            <w:r>
              <w:t xml:space="preserve">Supplier </w:t>
            </w:r>
            <w:r w:rsidRPr="00D62C40">
              <w:t>Response Due</w:t>
            </w:r>
          </w:p>
        </w:tc>
        <w:tc>
          <w:tcPr>
            <w:tcW w:w="1989" w:type="dxa"/>
            <w:vAlign w:val="center"/>
          </w:tcPr>
          <w:p w14:paraId="44AAEAC2" w14:textId="77777777" w:rsidR="00FE1354" w:rsidRPr="00D62C40" w:rsidRDefault="00FE1354" w:rsidP="007E2302">
            <w:r w:rsidRPr="00D62C40">
              <w:t>(</w:t>
            </w:r>
            <w:r>
              <w:rPr>
                <w:i/>
              </w:rPr>
              <w:t>mm/dd/yyyy)</w:t>
            </w:r>
          </w:p>
        </w:tc>
      </w:tr>
      <w:tr w:rsidR="00FE1354" w:rsidRPr="00D62C40" w14:paraId="44AAEAC6" w14:textId="77777777" w:rsidTr="00594A41">
        <w:trPr>
          <w:cantSplit/>
          <w:jc w:val="center"/>
        </w:trPr>
        <w:tc>
          <w:tcPr>
            <w:tcW w:w="5184" w:type="dxa"/>
            <w:vAlign w:val="center"/>
          </w:tcPr>
          <w:p w14:paraId="44AAEAC4" w14:textId="77777777" w:rsidR="00FE1354" w:rsidRPr="00D62C40" w:rsidRDefault="00FE1354" w:rsidP="001B175B">
            <w:r w:rsidRPr="00D62C40">
              <w:t>Award Decision</w:t>
            </w:r>
          </w:p>
        </w:tc>
        <w:tc>
          <w:tcPr>
            <w:tcW w:w="1989" w:type="dxa"/>
            <w:vAlign w:val="center"/>
          </w:tcPr>
          <w:p w14:paraId="44AAEAC5" w14:textId="77777777" w:rsidR="00FE1354" w:rsidRPr="00D62C40" w:rsidRDefault="00FE1354" w:rsidP="007E2302">
            <w:r w:rsidRPr="00D62C40">
              <w:t>(</w:t>
            </w:r>
            <w:r>
              <w:rPr>
                <w:i/>
              </w:rPr>
              <w:t>mm/dd/yyyy</w:t>
            </w:r>
            <w:r w:rsidRPr="00D62C40">
              <w:t>)</w:t>
            </w:r>
          </w:p>
        </w:tc>
      </w:tr>
      <w:tr w:rsidR="00FE1354" w:rsidRPr="00D62C40" w14:paraId="44AAEAC9" w14:textId="77777777" w:rsidTr="00594A41">
        <w:trPr>
          <w:cantSplit/>
          <w:jc w:val="center"/>
        </w:trPr>
        <w:tc>
          <w:tcPr>
            <w:tcW w:w="5184" w:type="dxa"/>
            <w:vAlign w:val="center"/>
          </w:tcPr>
          <w:p w14:paraId="44AAEAC7" w14:textId="77777777" w:rsidR="00FE1354" w:rsidRPr="00D62C40" w:rsidRDefault="00FE1354" w:rsidP="001B175B">
            <w:r w:rsidRPr="00D62C40">
              <w:t xml:space="preserve">Estimated </w:t>
            </w:r>
            <w:r>
              <w:t xml:space="preserve">Project </w:t>
            </w:r>
            <w:r w:rsidRPr="00D62C40">
              <w:t>Start Date</w:t>
            </w:r>
          </w:p>
        </w:tc>
        <w:tc>
          <w:tcPr>
            <w:tcW w:w="1989" w:type="dxa"/>
            <w:vAlign w:val="center"/>
          </w:tcPr>
          <w:p w14:paraId="44AAEAC8" w14:textId="77777777" w:rsidR="00FE1354" w:rsidRPr="00D62C40" w:rsidRDefault="00FE1354" w:rsidP="007E2302">
            <w:r w:rsidRPr="00D62C40">
              <w:t>(</w:t>
            </w:r>
            <w:r>
              <w:rPr>
                <w:i/>
              </w:rPr>
              <w:t>mm/dd/yyyy</w:t>
            </w:r>
            <w:r w:rsidRPr="00D62C40">
              <w:t>)</w:t>
            </w:r>
          </w:p>
        </w:tc>
      </w:tr>
    </w:tbl>
    <w:p w14:paraId="44AAEACA" w14:textId="77777777" w:rsidR="00FE1354" w:rsidRPr="00D62C40" w:rsidRDefault="00FE1354" w:rsidP="008F6898">
      <w:pPr>
        <w:rPr>
          <w:sz w:val="22"/>
          <w:szCs w:val="22"/>
        </w:rPr>
      </w:pPr>
    </w:p>
    <w:p w14:paraId="44AAEACB" w14:textId="77777777" w:rsidR="002D73A5" w:rsidRPr="002D73A5" w:rsidRDefault="002D73A5" w:rsidP="002D73A5">
      <w:pPr>
        <w:ind w:left="360"/>
      </w:pPr>
    </w:p>
    <w:p w14:paraId="44AAEACC" w14:textId="77777777" w:rsidR="00FE1354" w:rsidRPr="00097FE6" w:rsidRDefault="00AD57D6" w:rsidP="002323A9">
      <w:pPr>
        <w:numPr>
          <w:ilvl w:val="0"/>
          <w:numId w:val="2"/>
        </w:numPr>
        <w:ind w:left="360"/>
      </w:pPr>
      <w:r>
        <w:rPr>
          <w:b/>
          <w:u w:val="single"/>
        </w:rPr>
        <w:t xml:space="preserve">Proposal </w:t>
      </w:r>
      <w:r w:rsidR="00FE1354" w:rsidRPr="00FF6B55">
        <w:rPr>
          <w:b/>
          <w:u w:val="single"/>
        </w:rPr>
        <w:t>Evaluation</w:t>
      </w:r>
    </w:p>
    <w:p w14:paraId="44AAEACD" w14:textId="77777777" w:rsidR="00097FE6" w:rsidRPr="00FF6B55" w:rsidRDefault="00097FE6" w:rsidP="00097FE6"/>
    <w:p w14:paraId="44AAEACE" w14:textId="77777777" w:rsidR="00FE1354" w:rsidRPr="00FF6B55" w:rsidRDefault="00FE1354" w:rsidP="00E95C01">
      <w:pPr>
        <w:ind w:left="360"/>
      </w:pPr>
      <w:r>
        <w:t>Supplier</w:t>
      </w:r>
      <w:r w:rsidR="005863A0">
        <w:t>’s</w:t>
      </w:r>
      <w:r w:rsidRPr="00FF6B55">
        <w:t xml:space="preserve"> Response must be submitted in the specified Statement of Work</w:t>
      </w:r>
      <w:r>
        <w:t xml:space="preserve"> (SOW)</w:t>
      </w:r>
      <w:r w:rsidRPr="00FF6B55">
        <w:t xml:space="preserve"> format and will be evaluated for format compliance</w:t>
      </w:r>
      <w:r>
        <w:t>.</w:t>
      </w:r>
    </w:p>
    <w:p w14:paraId="44AAEACF" w14:textId="77777777" w:rsidR="00FE1354" w:rsidRPr="00FF6B55" w:rsidRDefault="00FE1354" w:rsidP="00E95C01">
      <w:pPr>
        <w:ind w:left="360"/>
      </w:pPr>
    </w:p>
    <w:p w14:paraId="44AAEAD0" w14:textId="29FBA3FB" w:rsidR="00FE1354" w:rsidRDefault="00FE1354" w:rsidP="00E95C01">
      <w:pPr>
        <w:ind w:left="360"/>
      </w:pPr>
      <w:r>
        <w:t>Supplier</w:t>
      </w:r>
      <w:r w:rsidR="005863A0">
        <w:t>’s</w:t>
      </w:r>
      <w:r w:rsidRPr="00FF6B55">
        <w:t xml:space="preserve"> Response will be evaluated for technical merit based on its appropriateness to the performance of </w:t>
      </w:r>
      <w:r w:rsidR="00461D3E">
        <w:t xml:space="preserve">Authorized </w:t>
      </w:r>
      <w:proofErr w:type="gramStart"/>
      <w:r w:rsidR="00461D3E">
        <w:t xml:space="preserve">User’s </w:t>
      </w:r>
      <w:r w:rsidRPr="00FF6B55">
        <w:t xml:space="preserve"> requirements</w:t>
      </w:r>
      <w:proofErr w:type="gramEnd"/>
      <w:r w:rsidRPr="00FF6B55">
        <w:t xml:space="preserve">, its applicability to the  environment, and its effective utilization of </w:t>
      </w:r>
      <w:r>
        <w:t>Supplier</w:t>
      </w:r>
      <w:r w:rsidRPr="00FF6B55">
        <w:t xml:space="preserve"> and </w:t>
      </w:r>
      <w:r w:rsidR="0013168B">
        <w:t>Authorized User</w:t>
      </w:r>
      <w:r w:rsidRPr="00FF6B55">
        <w:t xml:space="preserve"> resources.</w:t>
      </w:r>
    </w:p>
    <w:p w14:paraId="44AAEAD1" w14:textId="77777777" w:rsidR="00FE1354" w:rsidRDefault="00FE1354" w:rsidP="00F07AB3"/>
    <w:p w14:paraId="44AAEAD2" w14:textId="77777777" w:rsidR="00FE1354" w:rsidRDefault="00FE1354" w:rsidP="00E95C01">
      <w:pPr>
        <w:ind w:left="360"/>
        <w:rPr>
          <w:i/>
          <w:iCs/>
          <w:color w:val="FF0000"/>
        </w:rPr>
      </w:pPr>
      <w:r w:rsidRPr="00D47C5E">
        <w:rPr>
          <w:i/>
          <w:iCs/>
          <w:color w:val="FF0000"/>
        </w:rPr>
        <w:t xml:space="preserve">Include any additional </w:t>
      </w:r>
      <w:proofErr w:type="gramStart"/>
      <w:r w:rsidRPr="00D47C5E">
        <w:rPr>
          <w:i/>
          <w:iCs/>
          <w:color w:val="FF0000"/>
        </w:rPr>
        <w:t>evaluation  criteria</w:t>
      </w:r>
      <w:proofErr w:type="gramEnd"/>
      <w:r w:rsidRPr="00D47C5E">
        <w:rPr>
          <w:i/>
          <w:iCs/>
          <w:color w:val="FF0000"/>
        </w:rPr>
        <w:t xml:space="preserve"> that will be used.</w:t>
      </w:r>
    </w:p>
    <w:p w14:paraId="44AAEAD3" w14:textId="77777777" w:rsidR="0023373E" w:rsidRDefault="0023373E" w:rsidP="00E95C01">
      <w:pPr>
        <w:ind w:left="360"/>
        <w:rPr>
          <w:i/>
          <w:iCs/>
          <w:color w:val="FF0000"/>
        </w:rPr>
      </w:pPr>
    </w:p>
    <w:p w14:paraId="44AAEAD4" w14:textId="77777777" w:rsidR="00344DD9" w:rsidRPr="00D47C5E" w:rsidRDefault="00344DD9" w:rsidP="00E95C01">
      <w:pPr>
        <w:ind w:left="360"/>
        <w:rPr>
          <w:i/>
          <w:iCs/>
          <w:color w:val="FF0000"/>
        </w:rPr>
      </w:pPr>
    </w:p>
    <w:p w14:paraId="44AAEAD5" w14:textId="77777777" w:rsidR="00FE1354" w:rsidRPr="0023373E" w:rsidRDefault="00FE1354" w:rsidP="002323A9">
      <w:pPr>
        <w:numPr>
          <w:ilvl w:val="0"/>
          <w:numId w:val="2"/>
        </w:numPr>
        <w:ind w:left="360"/>
        <w:rPr>
          <w:b/>
          <w:u w:val="single"/>
        </w:rPr>
      </w:pPr>
      <w:r w:rsidRPr="00FF6B55">
        <w:rPr>
          <w:b/>
          <w:u w:val="single"/>
        </w:rPr>
        <w:t>Project/Service</w:t>
      </w:r>
      <w:proofErr w:type="gramStart"/>
      <w:r w:rsidRPr="00FF6B55">
        <w:rPr>
          <w:b/>
          <w:u w:val="single"/>
        </w:rPr>
        <w:t>:</w:t>
      </w:r>
      <w:r w:rsidRPr="00546460">
        <w:rPr>
          <w:b/>
        </w:rPr>
        <w:t xml:space="preserve"> </w:t>
      </w:r>
      <w:r w:rsidR="00546460">
        <w:rPr>
          <w:b/>
        </w:rPr>
        <w:t xml:space="preserve"> </w:t>
      </w:r>
      <w:r w:rsidR="00931492" w:rsidRPr="00687CBE">
        <w:rPr>
          <w:b/>
          <w:i/>
        </w:rPr>
        <w:t>(</w:t>
      </w:r>
      <w:proofErr w:type="gramEnd"/>
      <w:r w:rsidR="00931492" w:rsidRPr="00687CBE">
        <w:rPr>
          <w:b/>
          <w:i/>
        </w:rPr>
        <w:t>Service or Project Name</w:t>
      </w:r>
      <w:r w:rsidR="00931492">
        <w:rPr>
          <w:b/>
        </w:rPr>
        <w:t xml:space="preserve">) </w:t>
      </w:r>
      <w:r w:rsidR="00546460">
        <w:rPr>
          <w:b/>
        </w:rPr>
        <w:t>Operations and Maintenance Support Services</w:t>
      </w:r>
    </w:p>
    <w:p w14:paraId="44AAEAD6" w14:textId="77777777" w:rsidR="0023373E" w:rsidRPr="00FF6B55" w:rsidRDefault="0023373E" w:rsidP="0023373E">
      <w:pPr>
        <w:ind w:left="360"/>
        <w:rPr>
          <w:b/>
          <w:u w:val="single"/>
        </w:rPr>
      </w:pPr>
    </w:p>
    <w:p w14:paraId="44AAEAD7" w14:textId="77777777" w:rsidR="00FE1354" w:rsidRDefault="00FE1354" w:rsidP="002B664A">
      <w:pPr>
        <w:ind w:left="360"/>
      </w:pPr>
    </w:p>
    <w:p w14:paraId="44AAEAD8" w14:textId="77777777" w:rsidR="00FE1354" w:rsidRDefault="00FE1354" w:rsidP="002323A9">
      <w:pPr>
        <w:numPr>
          <w:ilvl w:val="0"/>
          <w:numId w:val="2"/>
        </w:numPr>
        <w:ind w:left="360"/>
        <w:rPr>
          <w:b/>
          <w:u w:val="single"/>
        </w:rPr>
      </w:pPr>
      <w:r w:rsidRPr="00FF6B55">
        <w:rPr>
          <w:b/>
          <w:u w:val="single"/>
        </w:rPr>
        <w:t>Specialty Area:</w:t>
      </w:r>
      <w:r w:rsidR="00931492">
        <w:rPr>
          <w:b/>
          <w:u w:val="single"/>
        </w:rPr>
        <w:t xml:space="preserve"> (Check) </w:t>
      </w:r>
    </w:p>
    <w:p w14:paraId="44AAEAD9" w14:textId="77777777" w:rsidR="00546460" w:rsidRDefault="00546460" w:rsidP="00546460">
      <w:pPr>
        <w:ind w:left="360"/>
        <w:rPr>
          <w:b/>
          <w:u w:val="single"/>
        </w:rPr>
      </w:pPr>
    </w:p>
    <w:p w14:paraId="44AAEADA" w14:textId="77777777" w:rsidR="00FE1354" w:rsidRDefault="00931492" w:rsidP="00344DD9">
      <w:pPr>
        <w:ind w:left="360"/>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Pr>
          <w:rFonts w:ascii="Arial" w:hAnsi="Arial" w:cs="Arial"/>
        </w:rPr>
        <w:fldChar w:fldCharType="end"/>
      </w:r>
      <w:r w:rsidR="00546460">
        <w:rPr>
          <w:rFonts w:ascii="Arial" w:hAnsi="Arial" w:cs="Arial"/>
        </w:rPr>
        <w:t xml:space="preserve"> </w:t>
      </w:r>
      <w:r w:rsidR="00546460">
        <w:t>Application Development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fldChar w:fldCharType="begin">
          <w:ffData>
            <w:name w:val=""/>
            <w:enabled/>
            <w:calcOnExit w:val="0"/>
            <w:checkBox>
              <w:sizeAuto/>
              <w:default w:val="0"/>
            </w:checkBox>
          </w:ffData>
        </w:fldChar>
      </w:r>
      <w:r>
        <w:instrText xml:space="preserve"> FORMCHECKBOX </w:instrText>
      </w:r>
      <w:r w:rsidR="00607A1E">
        <w:fldChar w:fldCharType="separate"/>
      </w:r>
      <w:r>
        <w:fldChar w:fldCharType="end"/>
      </w:r>
      <w:r w:rsidRPr="00931492">
        <w:t xml:space="preserve"> </w:t>
      </w:r>
      <w:r>
        <w:t>IT Infrastructure</w:t>
      </w:r>
    </w:p>
    <w:p w14:paraId="44AAEADB" w14:textId="77777777" w:rsidR="0023373E" w:rsidRDefault="0023373E" w:rsidP="00344DD9">
      <w:pPr>
        <w:ind w:left="360"/>
        <w:rPr>
          <w:b/>
          <w:u w:val="single"/>
        </w:rPr>
      </w:pPr>
    </w:p>
    <w:p w14:paraId="44AAEADC" w14:textId="77777777" w:rsidR="00FE1354" w:rsidRDefault="00FE1354" w:rsidP="008410A1">
      <w:r>
        <w:tab/>
      </w:r>
    </w:p>
    <w:p w14:paraId="64B0FE3A" w14:textId="77777777" w:rsidR="001026FE" w:rsidRDefault="001026FE" w:rsidP="008410A1"/>
    <w:p w14:paraId="614CC8B2" w14:textId="77777777" w:rsidR="001026FE" w:rsidRDefault="001026FE" w:rsidP="008410A1"/>
    <w:p w14:paraId="2339DD92" w14:textId="77777777" w:rsidR="001026FE" w:rsidRDefault="001026FE" w:rsidP="008410A1"/>
    <w:p w14:paraId="44AAEADD" w14:textId="77777777" w:rsidR="00FE1354" w:rsidRPr="00617D8A" w:rsidRDefault="00FE1354" w:rsidP="002323A9">
      <w:pPr>
        <w:numPr>
          <w:ilvl w:val="0"/>
          <w:numId w:val="2"/>
        </w:numPr>
        <w:ind w:left="360"/>
        <w:rPr>
          <w:b/>
          <w:u w:val="single"/>
        </w:rPr>
      </w:pPr>
      <w:r>
        <w:rPr>
          <w:b/>
          <w:u w:val="single"/>
        </w:rPr>
        <w:t>Contract Type</w:t>
      </w:r>
      <w:r w:rsidRPr="00617D8A">
        <w:rPr>
          <w:b/>
          <w:u w:val="single"/>
        </w:rPr>
        <w:t>:</w:t>
      </w:r>
    </w:p>
    <w:p w14:paraId="44AAEADE" w14:textId="77777777" w:rsidR="00FE1354" w:rsidRDefault="00FE1354" w:rsidP="00EB79C0"/>
    <w:p w14:paraId="44AAEADF" w14:textId="5B1B307F" w:rsidR="00E33EC5" w:rsidRDefault="00546460">
      <w:pPr>
        <w:ind w:left="360"/>
      </w:pPr>
      <w:r>
        <w:rPr>
          <w:rFonts w:ascii="Arial" w:hAnsi="Arial" w:cs="Arial"/>
        </w:rPr>
        <w:fldChar w:fldCharType="begin">
          <w:ffData>
            <w:name w:val="Check1"/>
            <w:enabled/>
            <w:calcOnExit w:val="0"/>
            <w:checkBox>
              <w:sizeAuto/>
              <w:default w:val="1"/>
            </w:checkBox>
          </w:ffData>
        </w:fldChar>
      </w:r>
      <w:bookmarkStart w:id="1" w:name="Check1"/>
      <w:r>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Pr>
          <w:rFonts w:ascii="Arial" w:hAnsi="Arial" w:cs="Arial"/>
        </w:rPr>
        <w:fldChar w:fldCharType="end"/>
      </w:r>
      <w:bookmarkEnd w:id="1"/>
      <w:r w:rsidR="00DD6521">
        <w:rPr>
          <w:rFonts w:ascii="Arial" w:hAnsi="Arial" w:cs="Arial"/>
        </w:rPr>
        <w:t xml:space="preserve"> </w:t>
      </w:r>
      <w:r>
        <w:t>Hybrid Model:  Base F</w:t>
      </w:r>
      <w:r w:rsidR="00A81490">
        <w:t>ixed Monthly Fee with Optional T&amp;M (Hourly)</w:t>
      </w:r>
      <w:r>
        <w:t xml:space="preserve"> Component</w:t>
      </w:r>
    </w:p>
    <w:p w14:paraId="3D206F6C" w14:textId="77777777" w:rsidR="00992098" w:rsidRDefault="00992098">
      <w:pPr>
        <w:ind w:left="360"/>
      </w:pPr>
    </w:p>
    <w:p w14:paraId="1E73B7E4" w14:textId="77777777" w:rsidR="00992098" w:rsidRDefault="00992098" w:rsidP="004A6970">
      <w:pPr>
        <w:ind w:left="720"/>
      </w:pPr>
    </w:p>
    <w:p w14:paraId="44AAEAE3" w14:textId="77777777" w:rsidR="00FE1354" w:rsidRDefault="00FE1354" w:rsidP="002323A9">
      <w:pPr>
        <w:numPr>
          <w:ilvl w:val="0"/>
          <w:numId w:val="2"/>
        </w:numPr>
        <w:ind w:left="360"/>
        <w:rPr>
          <w:b/>
          <w:u w:val="single"/>
        </w:rPr>
      </w:pPr>
      <w:r w:rsidRPr="00084489">
        <w:rPr>
          <w:b/>
          <w:u w:val="single"/>
        </w:rPr>
        <w:t>Introduction:</w:t>
      </w:r>
    </w:p>
    <w:p w14:paraId="44AAEAE4" w14:textId="77777777" w:rsidR="00FE1354" w:rsidRDefault="00FE1354" w:rsidP="00412DF7">
      <w:pPr>
        <w:rPr>
          <w:b/>
          <w:u w:val="single"/>
        </w:rPr>
      </w:pPr>
    </w:p>
    <w:p w14:paraId="44AAEAE5" w14:textId="77777777" w:rsidR="00C03C4E" w:rsidRPr="003C3FB0" w:rsidRDefault="006927E8" w:rsidP="003C3FB0">
      <w:pPr>
        <w:ind w:left="360"/>
        <w:rPr>
          <w:b/>
        </w:rPr>
      </w:pPr>
      <w:proofErr w:type="gramStart"/>
      <w:r>
        <w:rPr>
          <w:b/>
        </w:rPr>
        <w:t xml:space="preserve">Support </w:t>
      </w:r>
      <w:r w:rsidR="00C03C4E" w:rsidRPr="003C3FB0">
        <w:rPr>
          <w:b/>
        </w:rPr>
        <w:t xml:space="preserve"> Overview</w:t>
      </w:r>
      <w:proofErr w:type="gramEnd"/>
    </w:p>
    <w:p w14:paraId="44AAEAE6" w14:textId="77777777" w:rsidR="00C03C4E" w:rsidRDefault="00C03C4E" w:rsidP="00C03C4E">
      <w:pPr>
        <w:ind w:left="360"/>
        <w:rPr>
          <w:i/>
          <w:color w:val="FF0000"/>
        </w:rPr>
      </w:pPr>
      <w:r w:rsidRPr="008A3C44">
        <w:rPr>
          <w:i/>
          <w:color w:val="FF0000"/>
        </w:rPr>
        <w:t>De</w:t>
      </w:r>
      <w:r w:rsidR="00C97E5B" w:rsidRPr="008A3C44">
        <w:rPr>
          <w:i/>
          <w:color w:val="FF0000"/>
        </w:rPr>
        <w:t>fine</w:t>
      </w:r>
      <w:r w:rsidRPr="008A3C44">
        <w:rPr>
          <w:i/>
          <w:color w:val="FF0000"/>
        </w:rPr>
        <w:t xml:space="preserve"> the applications</w:t>
      </w:r>
      <w:r w:rsidR="006927E8">
        <w:rPr>
          <w:i/>
          <w:color w:val="FF0000"/>
        </w:rPr>
        <w:t xml:space="preserve">, systems or </w:t>
      </w:r>
      <w:proofErr w:type="gramStart"/>
      <w:r w:rsidR="006927E8">
        <w:rPr>
          <w:i/>
          <w:color w:val="FF0000"/>
        </w:rPr>
        <w:t xml:space="preserve">infrastructure </w:t>
      </w:r>
      <w:r w:rsidRPr="008A3C44">
        <w:rPr>
          <w:i/>
          <w:color w:val="FF0000"/>
        </w:rPr>
        <w:t xml:space="preserve"> that</w:t>
      </w:r>
      <w:proofErr w:type="gramEnd"/>
      <w:r w:rsidRPr="008A3C44">
        <w:rPr>
          <w:i/>
          <w:color w:val="FF0000"/>
        </w:rPr>
        <w:t xml:space="preserve"> will be supported under this contract.   </w:t>
      </w:r>
      <w:r w:rsidR="006927E8">
        <w:rPr>
          <w:i/>
          <w:color w:val="FF0000"/>
        </w:rPr>
        <w:t>P</w:t>
      </w:r>
      <w:r w:rsidR="00C97E5B" w:rsidRPr="008A3C44">
        <w:rPr>
          <w:i/>
          <w:color w:val="FF0000"/>
        </w:rPr>
        <w:t xml:space="preserve">rovide both functional and technical details.  </w:t>
      </w:r>
      <w:r w:rsidR="008A3C44" w:rsidRPr="008A3C44">
        <w:rPr>
          <w:i/>
          <w:color w:val="FF0000"/>
        </w:rPr>
        <w:t xml:space="preserve">System diagrams or </w:t>
      </w:r>
      <w:proofErr w:type="gramStart"/>
      <w:r w:rsidR="008A3C44" w:rsidRPr="008A3C44">
        <w:rPr>
          <w:i/>
          <w:color w:val="FF0000"/>
        </w:rPr>
        <w:t>other</w:t>
      </w:r>
      <w:r w:rsidR="006927E8">
        <w:rPr>
          <w:i/>
          <w:color w:val="FF0000"/>
        </w:rPr>
        <w:t xml:space="preserve"> </w:t>
      </w:r>
      <w:r w:rsidR="008A3C44" w:rsidRPr="008A3C44">
        <w:rPr>
          <w:i/>
          <w:color w:val="FF0000"/>
        </w:rPr>
        <w:t xml:space="preserve"> documentation</w:t>
      </w:r>
      <w:proofErr w:type="gramEnd"/>
      <w:r w:rsidR="008A3C44" w:rsidRPr="008A3C44">
        <w:rPr>
          <w:i/>
          <w:color w:val="FF0000"/>
        </w:rPr>
        <w:t xml:space="preserve"> </w:t>
      </w:r>
      <w:r w:rsidR="006927E8">
        <w:rPr>
          <w:i/>
          <w:color w:val="FF0000"/>
        </w:rPr>
        <w:t xml:space="preserve">which will help the Suppliers understand the scope </w:t>
      </w:r>
      <w:r w:rsidR="008A3C44" w:rsidRPr="008A3C44">
        <w:rPr>
          <w:i/>
          <w:color w:val="FF0000"/>
        </w:rPr>
        <w:t>should be provided as additional attachments to the SOR.</w:t>
      </w:r>
      <w:r w:rsidR="00C97E5B">
        <w:rPr>
          <w:i/>
          <w:color w:val="FF0000"/>
        </w:rPr>
        <w:t xml:space="preserve">  </w:t>
      </w:r>
    </w:p>
    <w:p w14:paraId="44AAEAE7" w14:textId="77777777" w:rsidR="003C3FB0" w:rsidRPr="00B5219F" w:rsidRDefault="003C3FB0" w:rsidP="00C03C4E">
      <w:pPr>
        <w:ind w:left="360"/>
        <w:rPr>
          <w:i/>
          <w:color w:val="FF0000"/>
        </w:rPr>
      </w:pPr>
    </w:p>
    <w:p w14:paraId="44AAEAE9" w14:textId="77777777" w:rsidR="009061CD" w:rsidRPr="003C3FB0" w:rsidRDefault="009061CD" w:rsidP="003C3FB0">
      <w:pPr>
        <w:ind w:left="360"/>
        <w:rPr>
          <w:b/>
        </w:rPr>
      </w:pPr>
      <w:r w:rsidRPr="003C3FB0">
        <w:rPr>
          <w:b/>
        </w:rPr>
        <w:t>Current S</w:t>
      </w:r>
      <w:r w:rsidR="008E709A" w:rsidRPr="003C3FB0">
        <w:rPr>
          <w:b/>
        </w:rPr>
        <w:t>tate</w:t>
      </w:r>
      <w:r w:rsidRPr="003C3FB0">
        <w:rPr>
          <w:b/>
        </w:rPr>
        <w:t xml:space="preserve"> </w:t>
      </w:r>
    </w:p>
    <w:p w14:paraId="44AAEAEA" w14:textId="77777777" w:rsidR="009061CD" w:rsidRDefault="009061CD" w:rsidP="00412DF7">
      <w:pPr>
        <w:ind w:left="360"/>
        <w:rPr>
          <w:i/>
          <w:color w:val="FF0000"/>
        </w:rPr>
      </w:pPr>
      <w:r w:rsidRPr="00B5219F">
        <w:rPr>
          <w:i/>
          <w:color w:val="FF0000"/>
        </w:rPr>
        <w:t xml:space="preserve">Describe how O&amp;M is currently </w:t>
      </w:r>
      <w:r w:rsidR="008E709A" w:rsidRPr="00B5219F">
        <w:rPr>
          <w:i/>
          <w:color w:val="FF0000"/>
        </w:rPr>
        <w:t>handled.  Include current s</w:t>
      </w:r>
      <w:r w:rsidR="00DA1878" w:rsidRPr="00B5219F">
        <w:rPr>
          <w:i/>
          <w:color w:val="FF0000"/>
        </w:rPr>
        <w:t>taffing levels</w:t>
      </w:r>
      <w:r w:rsidR="008E709A" w:rsidRPr="00B5219F">
        <w:rPr>
          <w:i/>
          <w:color w:val="FF0000"/>
        </w:rPr>
        <w:t xml:space="preserve">, </w:t>
      </w:r>
      <w:r w:rsidR="00233F33" w:rsidRPr="00B5219F">
        <w:rPr>
          <w:i/>
          <w:color w:val="FF0000"/>
        </w:rPr>
        <w:t>current processes for issue identification and prioritization, current tools used for issue tracking, etc.</w:t>
      </w:r>
    </w:p>
    <w:p w14:paraId="44AAEAEC" w14:textId="77777777" w:rsidR="009061CD" w:rsidRDefault="009061CD" w:rsidP="00412DF7">
      <w:pPr>
        <w:ind w:left="360"/>
        <w:rPr>
          <w:u w:val="single"/>
        </w:rPr>
      </w:pPr>
    </w:p>
    <w:p w14:paraId="44AAEAED" w14:textId="77777777" w:rsidR="009061CD" w:rsidRPr="003C3FB0" w:rsidRDefault="009061CD" w:rsidP="003C3FB0">
      <w:pPr>
        <w:ind w:left="360"/>
        <w:rPr>
          <w:b/>
        </w:rPr>
      </w:pPr>
      <w:r w:rsidRPr="003C3FB0">
        <w:rPr>
          <w:b/>
        </w:rPr>
        <w:t>Business Need</w:t>
      </w:r>
    </w:p>
    <w:p w14:paraId="44AAEAEE" w14:textId="77777777" w:rsidR="009061CD" w:rsidRDefault="00B5219F" w:rsidP="009061CD">
      <w:pPr>
        <w:ind w:left="360"/>
        <w:rPr>
          <w:i/>
        </w:rPr>
      </w:pPr>
      <w:r>
        <w:rPr>
          <w:i/>
          <w:color w:val="FF0000"/>
        </w:rPr>
        <w:t xml:space="preserve">Describe </w:t>
      </w:r>
      <w:r w:rsidR="009061CD" w:rsidRPr="00B5219F">
        <w:rPr>
          <w:i/>
          <w:color w:val="FF0000"/>
        </w:rPr>
        <w:t>the business problem, the project objectives and expectations</w:t>
      </w:r>
      <w:r w:rsidR="00233F33" w:rsidRPr="00B5219F">
        <w:rPr>
          <w:i/>
        </w:rPr>
        <w:t>.</w:t>
      </w:r>
    </w:p>
    <w:p w14:paraId="44AAEAEF" w14:textId="77777777" w:rsidR="003C3FB0" w:rsidRPr="00B5219F" w:rsidRDefault="003C3FB0" w:rsidP="009061CD">
      <w:pPr>
        <w:ind w:left="360"/>
        <w:rPr>
          <w:i/>
        </w:rPr>
      </w:pPr>
    </w:p>
    <w:p w14:paraId="44AAEAF1" w14:textId="77777777" w:rsidR="00B5219F" w:rsidRPr="003C3FB0" w:rsidRDefault="00FE1354" w:rsidP="003C3FB0">
      <w:pPr>
        <w:ind w:left="360"/>
        <w:rPr>
          <w:b/>
        </w:rPr>
      </w:pPr>
      <w:r w:rsidRPr="003C3FB0">
        <w:rPr>
          <w:b/>
        </w:rPr>
        <w:t>Project Management and Organizational Structure</w:t>
      </w:r>
    </w:p>
    <w:p w14:paraId="44AAEAF2" w14:textId="77777777" w:rsidR="00FE1354" w:rsidRPr="00B5219F" w:rsidRDefault="00233F33" w:rsidP="00412DF7">
      <w:pPr>
        <w:ind w:left="360"/>
        <w:rPr>
          <w:i/>
          <w:color w:val="FF0000"/>
        </w:rPr>
      </w:pPr>
      <w:r w:rsidRPr="00B5219F">
        <w:rPr>
          <w:i/>
          <w:color w:val="FF0000"/>
        </w:rPr>
        <w:t>Describe the</w:t>
      </w:r>
      <w:r w:rsidR="00B5219F" w:rsidRPr="00B5219F">
        <w:rPr>
          <w:i/>
          <w:color w:val="FF0000"/>
        </w:rPr>
        <w:t xml:space="preserve"> </w:t>
      </w:r>
      <w:r w:rsidR="00FE1354" w:rsidRPr="00B5219F">
        <w:rPr>
          <w:i/>
          <w:color w:val="FF0000"/>
        </w:rPr>
        <w:t>project’s management and oversight structure</w:t>
      </w:r>
      <w:r w:rsidR="00B5219F" w:rsidRPr="00B5219F">
        <w:rPr>
          <w:i/>
          <w:color w:val="FF0000"/>
        </w:rPr>
        <w:t>.  Include detail on agency’s role in project oversight.</w:t>
      </w:r>
    </w:p>
    <w:p w14:paraId="44AAEAF3" w14:textId="77777777" w:rsidR="00FE1354" w:rsidRDefault="00FE1354" w:rsidP="00412DF7">
      <w:pPr>
        <w:ind w:left="360"/>
        <w:rPr>
          <w:i/>
        </w:rPr>
      </w:pPr>
    </w:p>
    <w:p w14:paraId="44AAEAF4" w14:textId="77777777" w:rsidR="00FE1354" w:rsidRPr="00CB4247" w:rsidRDefault="00FE1354" w:rsidP="00412DF7">
      <w:pPr>
        <w:ind w:left="360"/>
        <w:rPr>
          <w:i/>
        </w:rPr>
      </w:pPr>
    </w:p>
    <w:p w14:paraId="44AAEAF5" w14:textId="77777777" w:rsidR="00FE1354" w:rsidRDefault="00FE1354" w:rsidP="002323A9">
      <w:pPr>
        <w:numPr>
          <w:ilvl w:val="0"/>
          <w:numId w:val="2"/>
        </w:numPr>
        <w:ind w:left="360"/>
        <w:rPr>
          <w:b/>
          <w:u w:val="single"/>
        </w:rPr>
      </w:pPr>
      <w:r w:rsidRPr="00084489">
        <w:rPr>
          <w:b/>
          <w:u w:val="single"/>
        </w:rPr>
        <w:t>Scope of Work:</w:t>
      </w:r>
    </w:p>
    <w:p w14:paraId="44AAEAF6" w14:textId="77777777" w:rsidR="00DA1878" w:rsidRDefault="00DA1878" w:rsidP="008E709A">
      <w:pPr>
        <w:rPr>
          <w:b/>
          <w:u w:val="single"/>
        </w:rPr>
      </w:pPr>
    </w:p>
    <w:p w14:paraId="44AAEAF7" w14:textId="77777777" w:rsidR="00FE1354" w:rsidRDefault="00FE1354" w:rsidP="004A6970">
      <w:pPr>
        <w:ind w:left="360"/>
      </w:pPr>
      <w:r w:rsidRPr="00084489">
        <w:t>This SO</w:t>
      </w:r>
      <w:r>
        <w:t>R</w:t>
      </w:r>
      <w:r w:rsidRPr="00084489">
        <w:t xml:space="preserve"> defines the </w:t>
      </w:r>
      <w:r w:rsidR="00097FE6">
        <w:t>s</w:t>
      </w:r>
      <w:r w:rsidRPr="00084489">
        <w:t xml:space="preserve">ervices required by </w:t>
      </w:r>
      <w:r w:rsidRPr="000D6BD8">
        <w:t>Authorized User in support of t</w:t>
      </w:r>
      <w:r w:rsidRPr="00084489">
        <w:t>he Project</w:t>
      </w:r>
      <w:r>
        <w:t>/Service</w:t>
      </w:r>
      <w:r w:rsidRPr="00084489">
        <w:t xml:space="preserve">.  </w:t>
      </w:r>
    </w:p>
    <w:p w14:paraId="44AAEAF8" w14:textId="77777777" w:rsidR="00B5219F" w:rsidRDefault="00B5219F" w:rsidP="00B5219F">
      <w:pPr>
        <w:ind w:left="360"/>
      </w:pPr>
    </w:p>
    <w:p w14:paraId="44AAEAF9" w14:textId="77777777" w:rsidR="00FC1318" w:rsidRPr="003C3FB0" w:rsidRDefault="003C3FB0" w:rsidP="0003431D">
      <w:pPr>
        <w:ind w:left="360"/>
        <w:rPr>
          <w:b/>
          <w:u w:val="single"/>
        </w:rPr>
      </w:pPr>
      <w:r w:rsidRPr="003C3FB0">
        <w:rPr>
          <w:b/>
          <w:u w:val="single"/>
        </w:rPr>
        <w:t xml:space="preserve">Scope Part </w:t>
      </w:r>
      <w:r w:rsidR="001E3EFD">
        <w:rPr>
          <w:b/>
          <w:u w:val="single"/>
        </w:rPr>
        <w:t>A</w:t>
      </w:r>
      <w:r w:rsidRPr="003C3FB0">
        <w:rPr>
          <w:b/>
          <w:u w:val="single"/>
        </w:rPr>
        <w:t xml:space="preserve">: </w:t>
      </w:r>
      <w:r w:rsidR="00A845CF" w:rsidRPr="003C3FB0">
        <w:rPr>
          <w:b/>
          <w:u w:val="single"/>
        </w:rPr>
        <w:t xml:space="preserve">Base Level </w:t>
      </w:r>
      <w:r w:rsidR="00B02A3E" w:rsidRPr="003C3FB0">
        <w:rPr>
          <w:b/>
          <w:u w:val="single"/>
        </w:rPr>
        <w:t xml:space="preserve">Operations and Maintenance Support </w:t>
      </w:r>
    </w:p>
    <w:p w14:paraId="44AAEAFA" w14:textId="77777777" w:rsidR="00193D40" w:rsidRDefault="00FC1318" w:rsidP="00B02A3E">
      <w:pPr>
        <w:ind w:left="360"/>
      </w:pPr>
      <w:r>
        <w:t xml:space="preserve">The Supplier will perform recurring support activities </w:t>
      </w:r>
      <w:r w:rsidR="00193D40">
        <w:t>as outlined</w:t>
      </w:r>
      <w:r>
        <w:t xml:space="preserve"> in the chart</w:t>
      </w:r>
      <w:r w:rsidR="00193D40">
        <w:t xml:space="preserve"> below.  T</w:t>
      </w:r>
      <w:r>
        <w:t>hese activi</w:t>
      </w:r>
      <w:r w:rsidR="00193D40">
        <w:t xml:space="preserve">ties </w:t>
      </w:r>
      <w:r>
        <w:t>w</w:t>
      </w:r>
      <w:r w:rsidR="00193D40">
        <w:t xml:space="preserve">ill define the base level operations and maintenance support which will be provided by the Supplier for a fixed monthly fee over the entire period of performance.  </w:t>
      </w:r>
    </w:p>
    <w:p w14:paraId="44AAEAFB" w14:textId="77777777" w:rsidR="00C45008" w:rsidRDefault="00C45008" w:rsidP="00C45008">
      <w:pPr>
        <w:ind w:left="360"/>
      </w:pPr>
    </w:p>
    <w:p w14:paraId="44AAEAFC" w14:textId="77777777" w:rsidR="00C45008" w:rsidRPr="00D47C5E" w:rsidRDefault="00836B27" w:rsidP="00C45008">
      <w:pPr>
        <w:ind w:left="360"/>
        <w:rPr>
          <w:i/>
          <w:color w:val="FF0000"/>
        </w:rPr>
      </w:pPr>
      <w:r>
        <w:rPr>
          <w:i/>
          <w:color w:val="FF0000"/>
        </w:rPr>
        <w:t>In the chart below, s</w:t>
      </w:r>
      <w:r w:rsidR="00C45008" w:rsidRPr="00D47C5E">
        <w:rPr>
          <w:i/>
          <w:color w:val="FF0000"/>
        </w:rPr>
        <w:t xml:space="preserve">elect the </w:t>
      </w:r>
      <w:r>
        <w:rPr>
          <w:i/>
          <w:color w:val="FF0000"/>
        </w:rPr>
        <w:t>services that will be required under the Base Level Opera</w:t>
      </w:r>
      <w:r w:rsidR="00AD57D6">
        <w:rPr>
          <w:i/>
          <w:color w:val="FF0000"/>
        </w:rPr>
        <w:t>tions and Maintenance Support.  Revise the bulleted list of tasks in each service area as necessary to meet the specific needs of the Authorized User. O</w:t>
      </w:r>
      <w:r w:rsidR="00C45008" w:rsidRPr="00D47C5E">
        <w:rPr>
          <w:i/>
          <w:color w:val="FF0000"/>
        </w:rPr>
        <w:t xml:space="preserve">ther </w:t>
      </w:r>
      <w:r>
        <w:rPr>
          <w:i/>
          <w:color w:val="FF0000"/>
        </w:rPr>
        <w:t xml:space="preserve">required </w:t>
      </w:r>
      <w:r w:rsidR="00C45008" w:rsidRPr="00D47C5E">
        <w:rPr>
          <w:i/>
          <w:color w:val="FF0000"/>
        </w:rPr>
        <w:t xml:space="preserve">support activities </w:t>
      </w:r>
      <w:r>
        <w:rPr>
          <w:i/>
          <w:color w:val="FF0000"/>
        </w:rPr>
        <w:t xml:space="preserve">that </w:t>
      </w:r>
      <w:r w:rsidR="00C45008" w:rsidRPr="00D47C5E">
        <w:rPr>
          <w:i/>
          <w:color w:val="FF0000"/>
        </w:rPr>
        <w:t>are not already listed</w:t>
      </w:r>
      <w:r w:rsidR="00AD57D6">
        <w:rPr>
          <w:i/>
          <w:color w:val="FF0000"/>
        </w:rPr>
        <w:t xml:space="preserve"> should be added</w:t>
      </w:r>
      <w:r w:rsidR="00C45008" w:rsidRPr="00D47C5E">
        <w:rPr>
          <w:i/>
          <w:color w:val="FF0000"/>
        </w:rPr>
        <w:t>.</w:t>
      </w:r>
    </w:p>
    <w:p w14:paraId="44AAEAFD" w14:textId="77777777" w:rsidR="00193D40" w:rsidRDefault="00193D40" w:rsidP="00B02A3E">
      <w:pPr>
        <w:ind w:left="360"/>
      </w:pPr>
    </w:p>
    <w:tbl>
      <w:tblPr>
        <w:tblW w:w="46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8057"/>
      </w:tblGrid>
      <w:tr w:rsidR="00724934" w:rsidRPr="00F54F16" w14:paraId="44AAEB01" w14:textId="77777777" w:rsidTr="00724934">
        <w:trPr>
          <w:trHeight w:val="800"/>
        </w:trPr>
        <w:tc>
          <w:tcPr>
            <w:tcW w:w="722" w:type="pct"/>
            <w:shd w:val="clear" w:color="auto" w:fill="F2F2F2"/>
            <w:vAlign w:val="center"/>
          </w:tcPr>
          <w:p w14:paraId="44AAEAFE" w14:textId="77777777" w:rsidR="00724934" w:rsidRPr="00F54F16" w:rsidRDefault="00724934" w:rsidP="00CC14EF">
            <w:pPr>
              <w:spacing w:after="200" w:line="276" w:lineRule="auto"/>
              <w:jc w:val="center"/>
              <w:rPr>
                <w:rFonts w:eastAsia="Calibri"/>
              </w:rPr>
            </w:pPr>
            <w:r w:rsidRPr="00F54F16">
              <w:rPr>
                <w:rFonts w:eastAsia="Calibri"/>
              </w:rPr>
              <w:t>Select Services Requested</w:t>
            </w:r>
          </w:p>
        </w:tc>
        <w:tc>
          <w:tcPr>
            <w:tcW w:w="4278" w:type="pct"/>
            <w:shd w:val="clear" w:color="auto" w:fill="F2F2F2"/>
          </w:tcPr>
          <w:p w14:paraId="44AAEAFF" w14:textId="77777777" w:rsidR="00724934" w:rsidRPr="00F54F16" w:rsidRDefault="00724934" w:rsidP="00F54F16">
            <w:pPr>
              <w:spacing w:after="200" w:line="276" w:lineRule="auto"/>
              <w:jc w:val="center"/>
              <w:rPr>
                <w:rFonts w:eastAsia="Calibri"/>
              </w:rPr>
            </w:pPr>
          </w:p>
          <w:p w14:paraId="44AAEB00" w14:textId="77777777" w:rsidR="00724934" w:rsidRPr="00F54F16" w:rsidRDefault="00724934" w:rsidP="00F54F16">
            <w:pPr>
              <w:spacing w:after="200" w:line="276" w:lineRule="auto"/>
              <w:jc w:val="center"/>
              <w:rPr>
                <w:rFonts w:eastAsia="Calibri"/>
              </w:rPr>
            </w:pPr>
            <w:r w:rsidRPr="00F54F16">
              <w:rPr>
                <w:rFonts w:eastAsia="Calibri"/>
              </w:rPr>
              <w:t>Services Description</w:t>
            </w:r>
          </w:p>
        </w:tc>
      </w:tr>
      <w:tr w:rsidR="00724934" w:rsidRPr="00F54F16" w14:paraId="44AAEB09" w14:textId="77777777" w:rsidTr="00724934">
        <w:tc>
          <w:tcPr>
            <w:tcW w:w="722" w:type="pct"/>
            <w:shd w:val="clear" w:color="auto" w:fill="auto"/>
            <w:vAlign w:val="center"/>
          </w:tcPr>
          <w:p w14:paraId="44AAEB02"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p w14:paraId="44AAEB03" w14:textId="77777777" w:rsidR="00724934" w:rsidRPr="00F54F16" w:rsidRDefault="00724934" w:rsidP="00F54F16">
            <w:pPr>
              <w:spacing w:after="200" w:line="276" w:lineRule="auto"/>
              <w:jc w:val="center"/>
              <w:rPr>
                <w:rFonts w:eastAsia="Calibri"/>
              </w:rPr>
            </w:pPr>
          </w:p>
        </w:tc>
        <w:tc>
          <w:tcPr>
            <w:tcW w:w="4278" w:type="pct"/>
            <w:shd w:val="clear" w:color="auto" w:fill="auto"/>
          </w:tcPr>
          <w:p w14:paraId="44AAEB04" w14:textId="77777777" w:rsidR="00724934" w:rsidRPr="00F54F16" w:rsidRDefault="00724934" w:rsidP="00F54F16">
            <w:pPr>
              <w:spacing w:line="276" w:lineRule="auto"/>
              <w:rPr>
                <w:rFonts w:eastAsia="Calibri"/>
              </w:rPr>
            </w:pPr>
            <w:r w:rsidRPr="00F54F16">
              <w:rPr>
                <w:rFonts w:eastAsia="Calibri"/>
              </w:rPr>
              <w:lastRenderedPageBreak/>
              <w:t>Level 1 Application Help Desk Support</w:t>
            </w:r>
          </w:p>
          <w:p w14:paraId="44AAEB05" w14:textId="77777777" w:rsidR="00724934" w:rsidRPr="00F54F16" w:rsidRDefault="00724934" w:rsidP="00F54F16">
            <w:pPr>
              <w:numPr>
                <w:ilvl w:val="0"/>
                <w:numId w:val="10"/>
              </w:numPr>
              <w:spacing w:line="276" w:lineRule="auto"/>
              <w:contextualSpacing/>
              <w:rPr>
                <w:rFonts w:eastAsia="Calibri"/>
              </w:rPr>
            </w:pPr>
            <w:r w:rsidRPr="00F54F16">
              <w:rPr>
                <w:rFonts w:eastAsia="Calibri"/>
              </w:rPr>
              <w:t>End User Call Support</w:t>
            </w:r>
          </w:p>
          <w:p w14:paraId="44AAEB06" w14:textId="77777777" w:rsidR="00724934" w:rsidRPr="00F54F16" w:rsidRDefault="00724934" w:rsidP="00F54F16">
            <w:pPr>
              <w:numPr>
                <w:ilvl w:val="0"/>
                <w:numId w:val="10"/>
              </w:numPr>
              <w:spacing w:line="276" w:lineRule="auto"/>
              <w:contextualSpacing/>
              <w:rPr>
                <w:rFonts w:eastAsia="Calibri"/>
              </w:rPr>
            </w:pPr>
            <w:proofErr w:type="gramStart"/>
            <w:r w:rsidRPr="00F54F16">
              <w:rPr>
                <w:rFonts w:eastAsia="Calibri"/>
              </w:rPr>
              <w:lastRenderedPageBreak/>
              <w:t>Application Level</w:t>
            </w:r>
            <w:proofErr w:type="gramEnd"/>
            <w:r w:rsidRPr="00F54F16">
              <w:rPr>
                <w:rFonts w:eastAsia="Calibri"/>
              </w:rPr>
              <w:t xml:space="preserve"> Security Administration (Add/Disable access for system users)</w:t>
            </w:r>
          </w:p>
          <w:p w14:paraId="44AAEB07" w14:textId="77777777" w:rsidR="00724934" w:rsidRPr="00F54F16" w:rsidRDefault="00724934" w:rsidP="00F54F16">
            <w:pPr>
              <w:numPr>
                <w:ilvl w:val="0"/>
                <w:numId w:val="10"/>
              </w:numPr>
              <w:spacing w:line="276" w:lineRule="auto"/>
              <w:contextualSpacing/>
              <w:rPr>
                <w:rFonts w:eastAsia="Calibri"/>
                <w:b/>
              </w:rPr>
            </w:pPr>
            <w:r w:rsidRPr="00F54F16">
              <w:rPr>
                <w:rFonts w:eastAsia="Calibri"/>
              </w:rPr>
              <w:t>End User Help and Training</w:t>
            </w:r>
          </w:p>
          <w:p w14:paraId="44AAEB08" w14:textId="77777777" w:rsidR="00724934" w:rsidRPr="00F54F16" w:rsidRDefault="00724934" w:rsidP="00F54F16">
            <w:pPr>
              <w:numPr>
                <w:ilvl w:val="0"/>
                <w:numId w:val="10"/>
              </w:numPr>
              <w:spacing w:line="276" w:lineRule="auto"/>
              <w:contextualSpacing/>
              <w:rPr>
                <w:rFonts w:eastAsia="Calibri"/>
                <w:b/>
              </w:rPr>
            </w:pPr>
            <w:r w:rsidRPr="00F54F16">
              <w:rPr>
                <w:rFonts w:eastAsia="Calibri"/>
              </w:rPr>
              <w:t>End User guidance on frequently used resolutions or work arounds</w:t>
            </w:r>
          </w:p>
        </w:tc>
      </w:tr>
      <w:tr w:rsidR="00724934" w:rsidRPr="00F54F16" w14:paraId="44AAEB11" w14:textId="77777777" w:rsidTr="00724934">
        <w:tc>
          <w:tcPr>
            <w:tcW w:w="722" w:type="pct"/>
            <w:shd w:val="clear" w:color="auto" w:fill="auto"/>
            <w:vAlign w:val="center"/>
          </w:tcPr>
          <w:p w14:paraId="44AAEB0A" w14:textId="77777777" w:rsidR="00724934" w:rsidRPr="00F54F16" w:rsidRDefault="00724934" w:rsidP="00F54F16">
            <w:pPr>
              <w:spacing w:after="200" w:line="276" w:lineRule="auto"/>
              <w:jc w:val="center"/>
              <w:rPr>
                <w:rFonts w:eastAsia="Calibri"/>
              </w:rPr>
            </w:pPr>
            <w:r w:rsidRPr="00F54F16">
              <w:rPr>
                <w:rFonts w:ascii="Arial" w:eastAsia="Calibri" w:hAnsi="Arial" w:cs="Arial"/>
              </w:rPr>
              <w:lastRenderedPageBreak/>
              <w:fldChar w:fldCharType="begin">
                <w:ffData>
                  <w:name w:val=""/>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p w14:paraId="44AAEB0B" w14:textId="77777777" w:rsidR="00724934" w:rsidRPr="00F54F16" w:rsidRDefault="00724934" w:rsidP="00F54F16">
            <w:pPr>
              <w:spacing w:after="200" w:line="276" w:lineRule="auto"/>
              <w:jc w:val="center"/>
              <w:rPr>
                <w:rFonts w:eastAsia="Calibri"/>
              </w:rPr>
            </w:pPr>
          </w:p>
        </w:tc>
        <w:tc>
          <w:tcPr>
            <w:tcW w:w="4278" w:type="pct"/>
            <w:shd w:val="clear" w:color="auto" w:fill="auto"/>
          </w:tcPr>
          <w:p w14:paraId="44AAEB0C" w14:textId="77777777" w:rsidR="00724934" w:rsidRPr="00F54F16" w:rsidRDefault="00724934" w:rsidP="00F54F16">
            <w:pPr>
              <w:spacing w:line="276" w:lineRule="auto"/>
              <w:rPr>
                <w:rFonts w:eastAsia="Calibri"/>
              </w:rPr>
            </w:pPr>
            <w:r w:rsidRPr="00F54F16">
              <w:rPr>
                <w:rFonts w:eastAsia="Calibri"/>
              </w:rPr>
              <w:t>Level 2 Application Help Desk Support</w:t>
            </w:r>
          </w:p>
          <w:p w14:paraId="44AAEB0D" w14:textId="77777777" w:rsidR="00724934" w:rsidRPr="00F54F16" w:rsidRDefault="00724934" w:rsidP="00F54F16">
            <w:pPr>
              <w:numPr>
                <w:ilvl w:val="0"/>
                <w:numId w:val="10"/>
              </w:numPr>
              <w:spacing w:line="276" w:lineRule="auto"/>
              <w:contextualSpacing/>
              <w:rPr>
                <w:rFonts w:eastAsia="Calibri"/>
              </w:rPr>
            </w:pPr>
            <w:r w:rsidRPr="00F54F16">
              <w:rPr>
                <w:rFonts w:eastAsia="Calibri"/>
              </w:rPr>
              <w:t>Request type identification, classification, and prioritization</w:t>
            </w:r>
          </w:p>
          <w:p w14:paraId="44AAEB0E" w14:textId="77777777" w:rsidR="00724934" w:rsidRPr="00F54F16" w:rsidRDefault="00724934" w:rsidP="00F54F16">
            <w:pPr>
              <w:numPr>
                <w:ilvl w:val="0"/>
                <w:numId w:val="10"/>
              </w:numPr>
              <w:spacing w:line="276" w:lineRule="auto"/>
              <w:contextualSpacing/>
              <w:rPr>
                <w:rFonts w:eastAsia="Calibri"/>
              </w:rPr>
            </w:pPr>
            <w:r w:rsidRPr="00F54F16">
              <w:rPr>
                <w:rFonts w:eastAsia="Calibri"/>
              </w:rPr>
              <w:t>Problem identification</w:t>
            </w:r>
          </w:p>
          <w:p w14:paraId="44AAEB10" w14:textId="5862594D" w:rsidR="00724934" w:rsidRPr="00F54F16" w:rsidRDefault="00724934" w:rsidP="00992098">
            <w:pPr>
              <w:numPr>
                <w:ilvl w:val="0"/>
                <w:numId w:val="10"/>
              </w:numPr>
              <w:spacing w:line="276" w:lineRule="auto"/>
              <w:contextualSpacing/>
              <w:rPr>
                <w:rFonts w:eastAsia="Calibri"/>
                <w:b/>
              </w:rPr>
            </w:pPr>
            <w:r w:rsidRPr="00F54F16">
              <w:rPr>
                <w:rFonts w:eastAsia="Calibri"/>
              </w:rPr>
              <w:t>Problem resolution coordination</w:t>
            </w:r>
          </w:p>
        </w:tc>
      </w:tr>
      <w:tr w:rsidR="00724934" w:rsidRPr="00F54F16" w14:paraId="44AAEB20" w14:textId="77777777" w:rsidTr="00724934">
        <w:tc>
          <w:tcPr>
            <w:tcW w:w="722" w:type="pct"/>
            <w:shd w:val="clear" w:color="auto" w:fill="auto"/>
            <w:vAlign w:val="center"/>
          </w:tcPr>
          <w:p w14:paraId="44AAEB12" w14:textId="77777777" w:rsidR="00724934" w:rsidRPr="00F54F16" w:rsidRDefault="00724934" w:rsidP="00F54F16">
            <w:pPr>
              <w:spacing w:after="200" w:line="276" w:lineRule="auto"/>
              <w:contextualSpacing/>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13" w14:textId="77777777" w:rsidR="00724934" w:rsidRPr="00F54F16" w:rsidRDefault="00724934" w:rsidP="00F54F16">
            <w:pPr>
              <w:rPr>
                <w:rFonts w:eastAsia="Calibri"/>
              </w:rPr>
            </w:pPr>
            <w:r w:rsidRPr="00F54F16">
              <w:rPr>
                <w:rFonts w:eastAsia="Calibri"/>
              </w:rPr>
              <w:t>System Level:</w:t>
            </w:r>
          </w:p>
          <w:p w14:paraId="44AAEB14"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Periodic Database backups</w:t>
            </w:r>
          </w:p>
          <w:p w14:paraId="44AAEB15"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Period log file clean up</w:t>
            </w:r>
          </w:p>
          <w:p w14:paraId="44AAEB16"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Database reorganization/re-indexing</w:t>
            </w:r>
          </w:p>
          <w:p w14:paraId="44AAEB17"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Review and manage system memory</w:t>
            </w:r>
          </w:p>
          <w:p w14:paraId="44AAEB18"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 xml:space="preserve">Disaster </w:t>
            </w:r>
            <w:proofErr w:type="gramStart"/>
            <w:r w:rsidRPr="00F54F16">
              <w:rPr>
                <w:rFonts w:eastAsia="Calibri"/>
              </w:rPr>
              <w:t>Recovery  restoration</w:t>
            </w:r>
            <w:proofErr w:type="gramEnd"/>
          </w:p>
          <w:p w14:paraId="44AAEB19"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Backups</w:t>
            </w:r>
          </w:p>
          <w:p w14:paraId="44AAEB1A" w14:textId="77777777" w:rsidR="00724934" w:rsidRPr="00F54F16" w:rsidRDefault="00724934" w:rsidP="007018D9">
            <w:pPr>
              <w:numPr>
                <w:ilvl w:val="0"/>
                <w:numId w:val="11"/>
              </w:numPr>
              <w:spacing w:line="276" w:lineRule="auto"/>
              <w:contextualSpacing/>
              <w:rPr>
                <w:rFonts w:eastAsia="Calibri"/>
              </w:rPr>
            </w:pPr>
            <w:r w:rsidRPr="00F54F16">
              <w:rPr>
                <w:rFonts w:eastAsia="Calibri"/>
              </w:rPr>
              <w:t>Monitoring of system performance</w:t>
            </w:r>
          </w:p>
          <w:p w14:paraId="44AAEB1B" w14:textId="77777777" w:rsidR="00724934" w:rsidRPr="00F54F16" w:rsidRDefault="00724934" w:rsidP="007018D9">
            <w:pPr>
              <w:numPr>
                <w:ilvl w:val="0"/>
                <w:numId w:val="11"/>
              </w:numPr>
              <w:spacing w:line="276" w:lineRule="auto"/>
              <w:rPr>
                <w:rFonts w:eastAsia="Calibri"/>
              </w:rPr>
            </w:pPr>
            <w:r w:rsidRPr="00F54F16">
              <w:rPr>
                <w:rFonts w:eastAsia="Calibri"/>
              </w:rPr>
              <w:t xml:space="preserve">Minor system upgrades due to fixes or end of life (EOL) issues </w:t>
            </w:r>
          </w:p>
          <w:p w14:paraId="44AAEB1C" w14:textId="77777777" w:rsidR="00724934" w:rsidRDefault="00724934" w:rsidP="007018D9">
            <w:pPr>
              <w:numPr>
                <w:ilvl w:val="0"/>
                <w:numId w:val="11"/>
              </w:numPr>
              <w:spacing w:line="276" w:lineRule="auto"/>
              <w:rPr>
                <w:rFonts w:eastAsia="Calibri"/>
              </w:rPr>
            </w:pPr>
            <w:r w:rsidRPr="00F54F16">
              <w:rPr>
                <w:rFonts w:eastAsia="Calibri"/>
              </w:rPr>
              <w:t xml:space="preserve">Process and system documentation </w:t>
            </w:r>
          </w:p>
          <w:p w14:paraId="44AAEB1D" w14:textId="77777777" w:rsidR="007018D9" w:rsidRPr="00F54F16" w:rsidRDefault="007018D9" w:rsidP="007018D9">
            <w:pPr>
              <w:numPr>
                <w:ilvl w:val="0"/>
                <w:numId w:val="11"/>
              </w:numPr>
              <w:spacing w:line="276" w:lineRule="auto"/>
              <w:contextualSpacing/>
              <w:rPr>
                <w:rFonts w:eastAsia="Calibri"/>
              </w:rPr>
            </w:pPr>
            <w:r w:rsidRPr="00F54F16">
              <w:rPr>
                <w:rFonts w:eastAsia="Calibri"/>
              </w:rPr>
              <w:t xml:space="preserve">Review, analyze system health </w:t>
            </w:r>
          </w:p>
          <w:p w14:paraId="44AAEB1F" w14:textId="5008D702" w:rsidR="00724934" w:rsidRPr="00F54F16" w:rsidRDefault="007018D9" w:rsidP="00992098">
            <w:pPr>
              <w:numPr>
                <w:ilvl w:val="0"/>
                <w:numId w:val="11"/>
              </w:numPr>
              <w:spacing w:line="276" w:lineRule="auto"/>
              <w:contextualSpacing/>
              <w:rPr>
                <w:rFonts w:eastAsia="Calibri"/>
              </w:rPr>
            </w:pPr>
            <w:r w:rsidRPr="007018D9">
              <w:rPr>
                <w:rFonts w:eastAsia="Calibri"/>
              </w:rPr>
              <w:t>Schedule needed system updates (upgrades, patches, etc.)</w:t>
            </w:r>
          </w:p>
        </w:tc>
      </w:tr>
      <w:tr w:rsidR="00724934" w:rsidRPr="00F54F16" w14:paraId="44AAEB27" w14:textId="77777777" w:rsidTr="00724934">
        <w:tc>
          <w:tcPr>
            <w:tcW w:w="722" w:type="pct"/>
            <w:shd w:val="clear" w:color="auto" w:fill="auto"/>
            <w:vAlign w:val="center"/>
          </w:tcPr>
          <w:p w14:paraId="44AAEB21"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22" w14:textId="77777777" w:rsidR="00724934" w:rsidRPr="00F54F16" w:rsidRDefault="00724934" w:rsidP="00F54F16">
            <w:pPr>
              <w:spacing w:line="276" w:lineRule="auto"/>
              <w:rPr>
                <w:rFonts w:eastAsia="Calibri"/>
              </w:rPr>
            </w:pPr>
            <w:r w:rsidRPr="00F54F16">
              <w:rPr>
                <w:rFonts w:eastAsia="Calibri"/>
              </w:rPr>
              <w:t>Incident Management (Break/Fix)</w:t>
            </w:r>
          </w:p>
          <w:p w14:paraId="44AAEB23" w14:textId="77777777" w:rsidR="00724934" w:rsidRPr="00F54F16" w:rsidRDefault="00724934" w:rsidP="00F54F16">
            <w:pPr>
              <w:numPr>
                <w:ilvl w:val="0"/>
                <w:numId w:val="13"/>
              </w:numPr>
              <w:spacing w:line="276" w:lineRule="auto"/>
              <w:contextualSpacing/>
              <w:rPr>
                <w:rFonts w:eastAsia="Calibri"/>
              </w:rPr>
            </w:pPr>
            <w:r w:rsidRPr="00F54F16">
              <w:rPr>
                <w:rFonts w:eastAsia="Calibri"/>
              </w:rPr>
              <w:t>Root Cause Analysis (RCA)</w:t>
            </w:r>
          </w:p>
          <w:p w14:paraId="44AAEB24" w14:textId="77777777" w:rsidR="00724934" w:rsidRPr="00F54F16" w:rsidRDefault="00724934" w:rsidP="00F54F16">
            <w:pPr>
              <w:numPr>
                <w:ilvl w:val="0"/>
                <w:numId w:val="13"/>
              </w:numPr>
              <w:spacing w:line="276" w:lineRule="auto"/>
              <w:contextualSpacing/>
              <w:rPr>
                <w:rFonts w:eastAsia="Calibri"/>
              </w:rPr>
            </w:pPr>
            <w:r w:rsidRPr="00F54F16">
              <w:rPr>
                <w:rFonts w:eastAsia="Calibri"/>
              </w:rPr>
              <w:t>Defect resolution</w:t>
            </w:r>
          </w:p>
          <w:p w14:paraId="44AAEB26" w14:textId="7E2D411D" w:rsidR="007018D9" w:rsidRPr="00F54F16" w:rsidRDefault="00724934" w:rsidP="00992098">
            <w:pPr>
              <w:numPr>
                <w:ilvl w:val="0"/>
                <w:numId w:val="13"/>
              </w:numPr>
              <w:spacing w:line="276" w:lineRule="auto"/>
              <w:contextualSpacing/>
              <w:rPr>
                <w:rFonts w:eastAsia="Calibri"/>
              </w:rPr>
            </w:pPr>
            <w:r w:rsidRPr="00F54F16">
              <w:rPr>
                <w:rFonts w:eastAsia="Calibri"/>
              </w:rPr>
              <w:t>Service Failure Resolution</w:t>
            </w:r>
          </w:p>
        </w:tc>
      </w:tr>
      <w:tr w:rsidR="00724934" w:rsidRPr="00F54F16" w14:paraId="44AAEB2D" w14:textId="77777777" w:rsidTr="00724934">
        <w:tc>
          <w:tcPr>
            <w:tcW w:w="722" w:type="pct"/>
            <w:shd w:val="clear" w:color="auto" w:fill="auto"/>
            <w:vAlign w:val="center"/>
          </w:tcPr>
          <w:p w14:paraId="44AAEB28"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29" w14:textId="77777777" w:rsidR="00724934" w:rsidRPr="00F54F16" w:rsidRDefault="00724934" w:rsidP="00F54F16">
            <w:pPr>
              <w:spacing w:line="276" w:lineRule="auto"/>
              <w:rPr>
                <w:rFonts w:eastAsia="Calibri"/>
              </w:rPr>
            </w:pPr>
            <w:r w:rsidRPr="00F54F16">
              <w:rPr>
                <w:rFonts w:eastAsia="Calibri"/>
              </w:rPr>
              <w:t>Minor Enhancements</w:t>
            </w:r>
            <w:r w:rsidR="008A3C44">
              <w:rPr>
                <w:rFonts w:eastAsia="Calibri"/>
              </w:rPr>
              <w:t xml:space="preserve"> </w:t>
            </w:r>
            <w:r w:rsidR="001E3EFD">
              <w:rPr>
                <w:rFonts w:eastAsia="Calibri"/>
              </w:rPr>
              <w:t>(see definition following chart)</w:t>
            </w:r>
          </w:p>
          <w:p w14:paraId="44AAEB2A" w14:textId="77777777" w:rsidR="00724934" w:rsidRPr="00F54F16" w:rsidRDefault="00724934" w:rsidP="00F54F16">
            <w:pPr>
              <w:numPr>
                <w:ilvl w:val="0"/>
                <w:numId w:val="13"/>
              </w:numPr>
              <w:spacing w:line="276" w:lineRule="auto"/>
              <w:rPr>
                <w:rFonts w:eastAsia="Calibri"/>
              </w:rPr>
            </w:pPr>
            <w:r w:rsidRPr="00F54F16">
              <w:rPr>
                <w:rFonts w:eastAsia="Calibri"/>
              </w:rPr>
              <w:t>Fix or improved functionality</w:t>
            </w:r>
          </w:p>
          <w:p w14:paraId="44AAEB2C" w14:textId="2927EA20" w:rsidR="007018D9" w:rsidRPr="00F54F16" w:rsidRDefault="00724934" w:rsidP="00992098">
            <w:pPr>
              <w:numPr>
                <w:ilvl w:val="0"/>
                <w:numId w:val="13"/>
              </w:numPr>
              <w:spacing w:line="276" w:lineRule="auto"/>
              <w:rPr>
                <w:rFonts w:eastAsia="Calibri"/>
              </w:rPr>
            </w:pPr>
            <w:r w:rsidRPr="00F54F16">
              <w:rPr>
                <w:rFonts w:eastAsia="Calibri"/>
              </w:rPr>
              <w:t>Continual Service Improvement</w:t>
            </w:r>
          </w:p>
        </w:tc>
      </w:tr>
      <w:tr w:rsidR="00724934" w:rsidRPr="00F54F16" w14:paraId="44AAEB31" w14:textId="77777777" w:rsidTr="00724934">
        <w:tc>
          <w:tcPr>
            <w:tcW w:w="722" w:type="pct"/>
            <w:shd w:val="clear" w:color="auto" w:fill="auto"/>
            <w:vAlign w:val="center"/>
          </w:tcPr>
          <w:p w14:paraId="44AAEB2E"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2F" w14:textId="77777777" w:rsidR="00724934" w:rsidRPr="00F54F16" w:rsidRDefault="00724934" w:rsidP="00F54F16">
            <w:pPr>
              <w:spacing w:line="276" w:lineRule="auto"/>
              <w:rPr>
                <w:rFonts w:eastAsia="Calibri"/>
              </w:rPr>
            </w:pPr>
            <w:r w:rsidRPr="00F54F16">
              <w:rPr>
                <w:rFonts w:eastAsia="Calibri"/>
              </w:rPr>
              <w:t xml:space="preserve">Release Management </w:t>
            </w:r>
          </w:p>
          <w:p w14:paraId="44AAEB30" w14:textId="77777777" w:rsidR="00724934" w:rsidRPr="00F54F16" w:rsidRDefault="00724934" w:rsidP="007018D9">
            <w:pPr>
              <w:spacing w:line="276" w:lineRule="auto"/>
              <w:ind w:left="720"/>
              <w:contextualSpacing/>
              <w:rPr>
                <w:rFonts w:eastAsia="Calibri"/>
              </w:rPr>
            </w:pPr>
          </w:p>
        </w:tc>
      </w:tr>
      <w:tr w:rsidR="00724934" w:rsidRPr="00F54F16" w14:paraId="44AAEB36" w14:textId="77777777" w:rsidTr="00724934">
        <w:tc>
          <w:tcPr>
            <w:tcW w:w="722" w:type="pct"/>
            <w:shd w:val="clear" w:color="auto" w:fill="auto"/>
            <w:vAlign w:val="center"/>
          </w:tcPr>
          <w:p w14:paraId="44AAEB32"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33" w14:textId="77777777" w:rsidR="00724934" w:rsidRPr="00F54F16" w:rsidRDefault="00724934" w:rsidP="00F54F16">
            <w:pPr>
              <w:spacing w:line="276" w:lineRule="auto"/>
              <w:rPr>
                <w:rFonts w:eastAsia="Calibri"/>
              </w:rPr>
            </w:pPr>
            <w:r w:rsidRPr="00F54F16">
              <w:rPr>
                <w:rFonts w:eastAsia="Calibri"/>
              </w:rPr>
              <w:t>Data Maintenance</w:t>
            </w:r>
          </w:p>
          <w:p w14:paraId="44AAEB35" w14:textId="7B4D9960" w:rsidR="007018D9" w:rsidRPr="00F54F16" w:rsidRDefault="00724934" w:rsidP="00992098">
            <w:pPr>
              <w:numPr>
                <w:ilvl w:val="0"/>
                <w:numId w:val="13"/>
              </w:numPr>
              <w:spacing w:line="276" w:lineRule="auto"/>
              <w:contextualSpacing/>
              <w:rPr>
                <w:rFonts w:eastAsia="Calibri"/>
              </w:rPr>
            </w:pPr>
            <w:r w:rsidRPr="00F54F16">
              <w:rPr>
                <w:rFonts w:eastAsia="Calibri"/>
              </w:rPr>
              <w:t>Update data to correct data issues caused by application defects/failures and/or user error</w:t>
            </w:r>
          </w:p>
        </w:tc>
      </w:tr>
      <w:tr w:rsidR="00724934" w:rsidRPr="00F54F16" w14:paraId="44AAEB3A" w14:textId="77777777" w:rsidTr="00724934">
        <w:tc>
          <w:tcPr>
            <w:tcW w:w="722" w:type="pct"/>
            <w:shd w:val="clear" w:color="auto" w:fill="auto"/>
            <w:vAlign w:val="center"/>
          </w:tcPr>
          <w:p w14:paraId="44AAEB37" w14:textId="77777777" w:rsidR="00724934" w:rsidRPr="00F54F16" w:rsidRDefault="00724934" w:rsidP="00F54F16">
            <w:pPr>
              <w:spacing w:after="200" w:line="276" w:lineRule="auto"/>
              <w:jc w:val="center"/>
              <w:rPr>
                <w:rFonts w:eastAsia="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38" w14:textId="77777777" w:rsidR="00724934" w:rsidRPr="00F54F16" w:rsidRDefault="00724934" w:rsidP="00F54F16">
            <w:pPr>
              <w:spacing w:line="276" w:lineRule="auto"/>
              <w:rPr>
                <w:rFonts w:eastAsia="Calibri"/>
              </w:rPr>
            </w:pPr>
            <w:r w:rsidRPr="00F54F16">
              <w:rPr>
                <w:rFonts w:eastAsia="Calibri"/>
              </w:rPr>
              <w:t>Operational and Management Reporting</w:t>
            </w:r>
          </w:p>
          <w:p w14:paraId="44AAEB39" w14:textId="77777777" w:rsidR="00724934" w:rsidRPr="00F54F16" w:rsidRDefault="00724934" w:rsidP="00F54F16">
            <w:pPr>
              <w:ind w:left="720"/>
              <w:contextualSpacing/>
              <w:rPr>
                <w:rFonts w:eastAsia="Calibri"/>
              </w:rPr>
            </w:pPr>
          </w:p>
        </w:tc>
      </w:tr>
      <w:tr w:rsidR="00724934" w:rsidRPr="00F54F16" w14:paraId="44AAEB3E" w14:textId="77777777" w:rsidTr="00724934">
        <w:tc>
          <w:tcPr>
            <w:tcW w:w="722" w:type="pct"/>
            <w:shd w:val="clear" w:color="auto" w:fill="auto"/>
            <w:vAlign w:val="center"/>
          </w:tcPr>
          <w:p w14:paraId="44AAEB3B" w14:textId="77777777" w:rsidR="00724934" w:rsidRPr="00F54F16" w:rsidRDefault="00724934" w:rsidP="00F54F16">
            <w:pPr>
              <w:spacing w:after="200" w:line="276" w:lineRule="auto"/>
              <w:jc w:val="center"/>
              <w:rPr>
                <w:rFonts w:ascii="Calibri" w:eastAsia="Calibri" w:hAnsi="Calibri"/>
              </w:rPr>
            </w:pPr>
            <w:r w:rsidRPr="00F54F16">
              <w:rPr>
                <w:rFonts w:ascii="Arial" w:eastAsia="Calibri" w:hAnsi="Arial" w:cs="Arial"/>
              </w:rPr>
              <w:fldChar w:fldCharType="begin">
                <w:ffData>
                  <w:name w:val="Check1"/>
                  <w:enabled/>
                  <w:calcOnExit w:val="0"/>
                  <w:checkBox>
                    <w:sizeAuto/>
                    <w:default w:val="0"/>
                  </w:checkBox>
                </w:ffData>
              </w:fldChar>
            </w:r>
            <w:r w:rsidRPr="00F54F16">
              <w:rPr>
                <w:rFonts w:ascii="Arial" w:eastAsia="Calibri" w:hAnsi="Arial" w:cs="Arial"/>
              </w:rPr>
              <w:instrText xml:space="preserve"> FORMCHECKBOX </w:instrText>
            </w:r>
            <w:r w:rsidR="00607A1E">
              <w:rPr>
                <w:rFonts w:ascii="Arial" w:eastAsia="Calibri" w:hAnsi="Arial" w:cs="Arial"/>
              </w:rPr>
            </w:r>
            <w:r w:rsidR="00607A1E">
              <w:rPr>
                <w:rFonts w:ascii="Arial" w:eastAsia="Calibri" w:hAnsi="Arial" w:cs="Arial"/>
              </w:rPr>
              <w:fldChar w:fldCharType="separate"/>
            </w:r>
            <w:r w:rsidRPr="00F54F16">
              <w:rPr>
                <w:rFonts w:ascii="Arial" w:eastAsia="Calibri" w:hAnsi="Arial" w:cs="Arial"/>
              </w:rPr>
              <w:fldChar w:fldCharType="end"/>
            </w:r>
          </w:p>
        </w:tc>
        <w:tc>
          <w:tcPr>
            <w:tcW w:w="4278" w:type="pct"/>
            <w:shd w:val="clear" w:color="auto" w:fill="auto"/>
          </w:tcPr>
          <w:p w14:paraId="44AAEB3C" w14:textId="77777777" w:rsidR="00724934" w:rsidRDefault="00724934" w:rsidP="00F54F16">
            <w:pPr>
              <w:spacing w:line="276" w:lineRule="auto"/>
              <w:rPr>
                <w:rFonts w:eastAsia="Calibri"/>
                <w:i/>
                <w:color w:val="FF0000"/>
              </w:rPr>
            </w:pPr>
            <w:r w:rsidRPr="00F54F16">
              <w:rPr>
                <w:rFonts w:eastAsia="Calibri"/>
              </w:rPr>
              <w:t xml:space="preserve">Other: </w:t>
            </w:r>
            <w:r w:rsidRPr="00F54F16">
              <w:rPr>
                <w:rFonts w:eastAsia="Calibri"/>
                <w:i/>
                <w:color w:val="FF0000"/>
              </w:rPr>
              <w:t>Define other base support activities</w:t>
            </w:r>
          </w:p>
          <w:p w14:paraId="44AAEB3D" w14:textId="77777777" w:rsidR="007018D9" w:rsidRPr="00F54F16" w:rsidRDefault="007018D9" w:rsidP="00F54F16">
            <w:pPr>
              <w:spacing w:line="276" w:lineRule="auto"/>
              <w:rPr>
                <w:rFonts w:eastAsia="Calibri"/>
                <w:i/>
              </w:rPr>
            </w:pPr>
          </w:p>
        </w:tc>
      </w:tr>
    </w:tbl>
    <w:p w14:paraId="44AAEB3F" w14:textId="77777777" w:rsidR="00193D40" w:rsidRDefault="00193D40" w:rsidP="00B02A3E">
      <w:pPr>
        <w:ind w:left="360"/>
      </w:pPr>
    </w:p>
    <w:p w14:paraId="509CF4C5" w14:textId="77777777" w:rsidR="00992098" w:rsidRDefault="00992098" w:rsidP="00B02A3E">
      <w:pPr>
        <w:ind w:left="360"/>
        <w:rPr>
          <w:b/>
        </w:rPr>
      </w:pPr>
    </w:p>
    <w:p w14:paraId="572F0B15" w14:textId="77777777" w:rsidR="00992098" w:rsidRDefault="00992098" w:rsidP="00B02A3E">
      <w:pPr>
        <w:ind w:left="360"/>
        <w:rPr>
          <w:b/>
        </w:rPr>
      </w:pPr>
    </w:p>
    <w:p w14:paraId="44AAEB40" w14:textId="049EB269" w:rsidR="003D659F" w:rsidRDefault="009F5956" w:rsidP="00B02A3E">
      <w:pPr>
        <w:ind w:left="360"/>
        <w:rPr>
          <w:b/>
        </w:rPr>
      </w:pPr>
      <w:r w:rsidRPr="009F5956">
        <w:rPr>
          <w:b/>
        </w:rPr>
        <w:t>Base Level Support</w:t>
      </w:r>
      <w:r>
        <w:rPr>
          <w:b/>
        </w:rPr>
        <w:t>:</w:t>
      </w:r>
      <w:r w:rsidRPr="009F5956">
        <w:rPr>
          <w:b/>
        </w:rPr>
        <w:t xml:space="preserve"> Monthly</w:t>
      </w:r>
      <w:r>
        <w:rPr>
          <w:b/>
        </w:rPr>
        <w:t xml:space="preserve"> </w:t>
      </w:r>
      <w:r w:rsidRPr="009F5956">
        <w:rPr>
          <w:b/>
        </w:rPr>
        <w:t>Cap on Hours</w:t>
      </w:r>
    </w:p>
    <w:p w14:paraId="44AAEB41" w14:textId="77777777" w:rsidR="009F5956" w:rsidRDefault="009F5956" w:rsidP="00B02A3E">
      <w:pPr>
        <w:ind w:left="360"/>
        <w:rPr>
          <w:i/>
          <w:color w:val="FF0000"/>
        </w:rPr>
      </w:pPr>
      <w:r>
        <w:rPr>
          <w:i/>
          <w:color w:val="FF0000"/>
        </w:rPr>
        <w:t xml:space="preserve">Define the number of support hours required on a monthly basis. The Supplier will assume this number of hours in calculating the base monthly fee.  </w:t>
      </w:r>
    </w:p>
    <w:p w14:paraId="44AAEB42" w14:textId="77777777" w:rsidR="009F5956" w:rsidRPr="009F5956" w:rsidRDefault="009F5956" w:rsidP="00B02A3E">
      <w:pPr>
        <w:ind w:left="360"/>
        <w:rPr>
          <w:i/>
          <w:color w:val="FF0000"/>
        </w:rPr>
      </w:pPr>
    </w:p>
    <w:p w14:paraId="44AAEB43" w14:textId="77777777" w:rsidR="00E53286" w:rsidRPr="0003431D" w:rsidRDefault="00AD57D6" w:rsidP="0003431D">
      <w:pPr>
        <w:ind w:left="360"/>
        <w:rPr>
          <w:b/>
        </w:rPr>
      </w:pPr>
      <w:r>
        <w:rPr>
          <w:b/>
        </w:rPr>
        <w:t>Base Level Support</w:t>
      </w:r>
      <w:r w:rsidR="009F5956">
        <w:rPr>
          <w:b/>
        </w:rPr>
        <w:t xml:space="preserve">: </w:t>
      </w:r>
      <w:r w:rsidR="00E53286" w:rsidRPr="0003431D">
        <w:rPr>
          <w:b/>
        </w:rPr>
        <w:t>Definition</w:t>
      </w:r>
      <w:r w:rsidR="00F54F16" w:rsidRPr="0003431D">
        <w:rPr>
          <w:b/>
        </w:rPr>
        <w:t xml:space="preserve"> of </w:t>
      </w:r>
      <w:r w:rsidR="00062EB9" w:rsidRPr="0003431D">
        <w:rPr>
          <w:b/>
        </w:rPr>
        <w:t>M</w:t>
      </w:r>
      <w:r w:rsidR="00F54F16" w:rsidRPr="0003431D">
        <w:rPr>
          <w:b/>
        </w:rPr>
        <w:t xml:space="preserve">inor </w:t>
      </w:r>
      <w:r w:rsidR="00062EB9" w:rsidRPr="0003431D">
        <w:rPr>
          <w:b/>
        </w:rPr>
        <w:t>E</w:t>
      </w:r>
      <w:r w:rsidR="00F54F16" w:rsidRPr="0003431D">
        <w:rPr>
          <w:b/>
        </w:rPr>
        <w:t>nhancements</w:t>
      </w:r>
    </w:p>
    <w:p w14:paraId="44AAEB44" w14:textId="77777777" w:rsidR="00E53286" w:rsidRDefault="006927E8" w:rsidP="00C45008">
      <w:pPr>
        <w:ind w:left="360"/>
        <w:rPr>
          <w:i/>
          <w:color w:val="FF0000"/>
        </w:rPr>
      </w:pPr>
      <w:r>
        <w:rPr>
          <w:i/>
          <w:color w:val="FF0000"/>
        </w:rPr>
        <w:t>If applicable, p</w:t>
      </w:r>
      <w:r w:rsidR="00F54F16">
        <w:rPr>
          <w:i/>
          <w:color w:val="FF0000"/>
        </w:rPr>
        <w:t>rovide agency definition for “minor” enhancements</w:t>
      </w:r>
      <w:r w:rsidR="001E3EFD">
        <w:rPr>
          <w:i/>
          <w:color w:val="FF0000"/>
        </w:rPr>
        <w:t xml:space="preserve"> to be performed under the base level </w:t>
      </w:r>
      <w:proofErr w:type="gramStart"/>
      <w:r w:rsidR="001E3EFD">
        <w:rPr>
          <w:i/>
          <w:color w:val="FF0000"/>
        </w:rPr>
        <w:t>support</w:t>
      </w:r>
      <w:r w:rsidR="00F54F16">
        <w:rPr>
          <w:i/>
          <w:color w:val="FF0000"/>
        </w:rPr>
        <w:t xml:space="preserve">.  </w:t>
      </w:r>
      <w:r w:rsidR="006A1473">
        <w:rPr>
          <w:i/>
          <w:color w:val="FF0000"/>
        </w:rPr>
        <w:t>.</w:t>
      </w:r>
      <w:proofErr w:type="gramEnd"/>
    </w:p>
    <w:p w14:paraId="44AAEB45" w14:textId="77777777" w:rsidR="003D659F" w:rsidRPr="00F54F16" w:rsidRDefault="003D659F" w:rsidP="00C45008">
      <w:pPr>
        <w:ind w:left="360"/>
        <w:rPr>
          <w:i/>
          <w:color w:val="FF0000"/>
        </w:rPr>
      </w:pPr>
    </w:p>
    <w:p w14:paraId="44AAEB47" w14:textId="77777777" w:rsidR="00E53286" w:rsidRPr="0003431D" w:rsidRDefault="00AD57D6" w:rsidP="0003431D">
      <w:pPr>
        <w:ind w:left="360"/>
        <w:rPr>
          <w:b/>
        </w:rPr>
      </w:pPr>
      <w:r>
        <w:rPr>
          <w:b/>
        </w:rPr>
        <w:t>Base Level Support</w:t>
      </w:r>
      <w:r w:rsidR="009F5956">
        <w:rPr>
          <w:b/>
        </w:rPr>
        <w:t>:</w:t>
      </w:r>
      <w:r>
        <w:rPr>
          <w:b/>
        </w:rPr>
        <w:t xml:space="preserve"> </w:t>
      </w:r>
      <w:r w:rsidR="001B3684" w:rsidRPr="0003431D">
        <w:rPr>
          <w:b/>
        </w:rPr>
        <w:t xml:space="preserve">Core and </w:t>
      </w:r>
      <w:r w:rsidR="00062EB9" w:rsidRPr="0003431D">
        <w:rPr>
          <w:b/>
        </w:rPr>
        <w:t>Off-</w:t>
      </w:r>
      <w:r w:rsidR="00F95469" w:rsidRPr="0003431D">
        <w:rPr>
          <w:b/>
        </w:rPr>
        <w:t>H</w:t>
      </w:r>
      <w:r w:rsidR="00062EB9" w:rsidRPr="0003431D">
        <w:rPr>
          <w:b/>
        </w:rPr>
        <w:t>ours</w:t>
      </w:r>
      <w:r w:rsidR="001B3684" w:rsidRPr="0003431D">
        <w:rPr>
          <w:b/>
        </w:rPr>
        <w:t xml:space="preserve"> </w:t>
      </w:r>
      <w:r w:rsidR="00062EB9" w:rsidRPr="0003431D">
        <w:rPr>
          <w:b/>
        </w:rPr>
        <w:t>S</w:t>
      </w:r>
      <w:r w:rsidR="00281ACE" w:rsidRPr="0003431D">
        <w:rPr>
          <w:b/>
        </w:rPr>
        <w:t>upport</w:t>
      </w:r>
    </w:p>
    <w:p w14:paraId="44AAEB48" w14:textId="77777777" w:rsidR="001B3684" w:rsidRDefault="001B3684" w:rsidP="00C45008">
      <w:pPr>
        <w:ind w:left="360"/>
        <w:rPr>
          <w:i/>
          <w:color w:val="FF0000"/>
        </w:rPr>
      </w:pPr>
      <w:r>
        <w:rPr>
          <w:i/>
          <w:color w:val="FF0000"/>
        </w:rPr>
        <w:t xml:space="preserve">Define the core hours for </w:t>
      </w:r>
      <w:r w:rsidR="001E3EFD">
        <w:rPr>
          <w:i/>
          <w:color w:val="FF0000"/>
        </w:rPr>
        <w:t xml:space="preserve">the base level </w:t>
      </w:r>
      <w:r>
        <w:rPr>
          <w:i/>
          <w:color w:val="FF0000"/>
        </w:rPr>
        <w:t>support</w:t>
      </w:r>
      <w:r w:rsidR="00062EB9">
        <w:rPr>
          <w:i/>
          <w:color w:val="FF0000"/>
        </w:rPr>
        <w:t>.</w:t>
      </w:r>
      <w:r>
        <w:rPr>
          <w:i/>
          <w:color w:val="FF0000"/>
        </w:rPr>
        <w:t xml:space="preserve">  If off-hours support is required, provide details.      </w:t>
      </w:r>
    </w:p>
    <w:p w14:paraId="44AAEB4A" w14:textId="77777777" w:rsidR="00062EB9" w:rsidRDefault="00062EB9" w:rsidP="00C45008">
      <w:pPr>
        <w:ind w:left="360"/>
        <w:rPr>
          <w:u w:val="single"/>
        </w:rPr>
      </w:pPr>
    </w:p>
    <w:p w14:paraId="44AAEB4B" w14:textId="77777777" w:rsidR="001B3684" w:rsidRPr="0003431D" w:rsidRDefault="00AD57D6" w:rsidP="0003431D">
      <w:pPr>
        <w:ind w:left="360"/>
        <w:rPr>
          <w:b/>
        </w:rPr>
      </w:pPr>
      <w:r>
        <w:rPr>
          <w:b/>
        </w:rPr>
        <w:t>Base Level Support</w:t>
      </w:r>
      <w:r w:rsidR="009F5956">
        <w:rPr>
          <w:b/>
        </w:rPr>
        <w:t>:</w:t>
      </w:r>
      <w:r>
        <w:rPr>
          <w:b/>
        </w:rPr>
        <w:t xml:space="preserve"> </w:t>
      </w:r>
      <w:r w:rsidR="001B3684" w:rsidRPr="0003431D">
        <w:rPr>
          <w:b/>
        </w:rPr>
        <w:t xml:space="preserve">Agency </w:t>
      </w:r>
      <w:r w:rsidR="00062EB9" w:rsidRPr="0003431D">
        <w:rPr>
          <w:b/>
        </w:rPr>
        <w:t>P</w:t>
      </w:r>
      <w:r w:rsidR="001B3684" w:rsidRPr="0003431D">
        <w:rPr>
          <w:b/>
        </w:rPr>
        <w:t xml:space="preserve">rocesses and </w:t>
      </w:r>
      <w:r w:rsidR="00062EB9" w:rsidRPr="0003431D">
        <w:rPr>
          <w:b/>
        </w:rPr>
        <w:t>S</w:t>
      </w:r>
      <w:r w:rsidR="001B3684" w:rsidRPr="0003431D">
        <w:rPr>
          <w:b/>
        </w:rPr>
        <w:t>tandards</w:t>
      </w:r>
    </w:p>
    <w:p w14:paraId="44AAEB4C" w14:textId="77777777" w:rsidR="001B3684" w:rsidRDefault="001B3684" w:rsidP="00C45008">
      <w:pPr>
        <w:ind w:left="360"/>
        <w:rPr>
          <w:i/>
          <w:color w:val="FF0000"/>
        </w:rPr>
      </w:pPr>
      <w:r w:rsidRPr="00EA78DA">
        <w:rPr>
          <w:i/>
          <w:color w:val="FF0000"/>
        </w:rPr>
        <w:t xml:space="preserve">Define any agency </w:t>
      </w:r>
      <w:r w:rsidR="00EA78DA">
        <w:rPr>
          <w:i/>
          <w:color w:val="FF0000"/>
        </w:rPr>
        <w:t xml:space="preserve">support </w:t>
      </w:r>
      <w:r w:rsidRPr="00EA78DA">
        <w:rPr>
          <w:i/>
          <w:color w:val="FF0000"/>
        </w:rPr>
        <w:t>processes or standards that the Supplier must follow</w:t>
      </w:r>
      <w:r w:rsidR="001E3EFD">
        <w:rPr>
          <w:i/>
          <w:color w:val="FF0000"/>
        </w:rPr>
        <w:t xml:space="preserve"> in delivering the base level support</w:t>
      </w:r>
      <w:r w:rsidRPr="00EA78DA">
        <w:rPr>
          <w:i/>
          <w:color w:val="FF0000"/>
        </w:rPr>
        <w:t xml:space="preserve">.  How will tasks be assigned and communicated to the Supplier? What tools are used to track support activities?    </w:t>
      </w:r>
    </w:p>
    <w:p w14:paraId="44AAEB4D" w14:textId="77777777" w:rsidR="003D659F" w:rsidRPr="00EA78DA" w:rsidRDefault="003D659F" w:rsidP="00C45008">
      <w:pPr>
        <w:ind w:left="360"/>
        <w:rPr>
          <w:i/>
          <w:color w:val="FF0000"/>
        </w:rPr>
      </w:pPr>
    </w:p>
    <w:p w14:paraId="44AAEB4F" w14:textId="77777777" w:rsidR="0003431D" w:rsidRPr="0003431D" w:rsidRDefault="00AD57D6" w:rsidP="0003431D">
      <w:pPr>
        <w:ind w:left="360"/>
        <w:rPr>
          <w:b/>
        </w:rPr>
      </w:pPr>
      <w:bookmarkStart w:id="2" w:name="_Toc272297131"/>
      <w:r>
        <w:rPr>
          <w:b/>
        </w:rPr>
        <w:t>Base Level Support</w:t>
      </w:r>
      <w:r w:rsidR="009F5956">
        <w:rPr>
          <w:b/>
        </w:rPr>
        <w:t xml:space="preserve">: </w:t>
      </w:r>
      <w:r w:rsidR="0003431D" w:rsidRPr="0003431D">
        <w:rPr>
          <w:b/>
        </w:rPr>
        <w:t>Deliverables</w:t>
      </w:r>
    </w:p>
    <w:p w14:paraId="44AAEB50" w14:textId="77777777" w:rsidR="0003431D" w:rsidRDefault="0003431D" w:rsidP="0003431D">
      <w:pPr>
        <w:ind w:left="360"/>
        <w:rPr>
          <w:i/>
          <w:color w:val="FF0000"/>
        </w:rPr>
      </w:pPr>
      <w:r>
        <w:rPr>
          <w:i/>
          <w:color w:val="FF0000"/>
        </w:rPr>
        <w:t xml:space="preserve">List </w:t>
      </w:r>
      <w:r w:rsidRPr="00B93612">
        <w:rPr>
          <w:i/>
          <w:color w:val="FF0000"/>
        </w:rPr>
        <w:t>deliverables</w:t>
      </w:r>
      <w:r>
        <w:rPr>
          <w:i/>
          <w:color w:val="FF0000"/>
        </w:rPr>
        <w:t xml:space="preserve"> </w:t>
      </w:r>
      <w:r w:rsidRPr="00B93612">
        <w:rPr>
          <w:i/>
          <w:color w:val="FF0000"/>
        </w:rPr>
        <w:t>that will be required</w:t>
      </w:r>
      <w:r w:rsidR="001E3EFD">
        <w:rPr>
          <w:i/>
          <w:color w:val="FF0000"/>
        </w:rPr>
        <w:t xml:space="preserve"> for the base level support</w:t>
      </w:r>
      <w:r>
        <w:rPr>
          <w:i/>
          <w:color w:val="FF0000"/>
        </w:rPr>
        <w:t>.  Include definition and acceptance criteria.</w:t>
      </w:r>
      <w:r w:rsidR="00AD57D6">
        <w:rPr>
          <w:i/>
          <w:color w:val="FF0000"/>
        </w:rPr>
        <w:t xml:space="preserve">  Include all regular reporting requirements.</w:t>
      </w:r>
    </w:p>
    <w:p w14:paraId="44AAEB51" w14:textId="77777777" w:rsidR="00D769EF" w:rsidRPr="00B93612" w:rsidRDefault="00D769EF" w:rsidP="0003431D">
      <w:pPr>
        <w:ind w:left="360"/>
        <w:rPr>
          <w:i/>
          <w:color w:val="FF0000"/>
        </w:rPr>
      </w:pPr>
    </w:p>
    <w:p w14:paraId="44AAEB52" w14:textId="77777777" w:rsidR="0003431D" w:rsidRDefault="0003431D" w:rsidP="0003431D">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570"/>
      </w:tblGrid>
      <w:tr w:rsidR="0003431D" w14:paraId="44AAEB55" w14:textId="77777777" w:rsidTr="00D925AA">
        <w:tc>
          <w:tcPr>
            <w:tcW w:w="2700" w:type="dxa"/>
            <w:shd w:val="clear" w:color="auto" w:fill="auto"/>
          </w:tcPr>
          <w:p w14:paraId="44AAEB53" w14:textId="77777777" w:rsidR="0003431D" w:rsidRPr="00992098" w:rsidRDefault="0003431D" w:rsidP="00D925AA">
            <w:pPr>
              <w:rPr>
                <w:b/>
                <w:bCs/>
              </w:rPr>
            </w:pPr>
            <w:r w:rsidRPr="00992098">
              <w:rPr>
                <w:b/>
                <w:bCs/>
              </w:rPr>
              <w:t>Deliverable Name</w:t>
            </w:r>
          </w:p>
        </w:tc>
        <w:tc>
          <w:tcPr>
            <w:tcW w:w="6570" w:type="dxa"/>
            <w:shd w:val="clear" w:color="auto" w:fill="auto"/>
          </w:tcPr>
          <w:p w14:paraId="44AAEB54" w14:textId="77777777" w:rsidR="0003431D" w:rsidRPr="00992098" w:rsidRDefault="0003431D" w:rsidP="00D925AA">
            <w:pPr>
              <w:rPr>
                <w:b/>
                <w:bCs/>
              </w:rPr>
            </w:pPr>
            <w:r w:rsidRPr="00992098">
              <w:rPr>
                <w:b/>
                <w:bCs/>
              </w:rPr>
              <w:t>Definition and Acceptance Criteria</w:t>
            </w:r>
          </w:p>
        </w:tc>
      </w:tr>
      <w:tr w:rsidR="0003431D" w14:paraId="44AAEB58" w14:textId="77777777" w:rsidTr="00D925AA">
        <w:tc>
          <w:tcPr>
            <w:tcW w:w="2700" w:type="dxa"/>
            <w:shd w:val="clear" w:color="auto" w:fill="auto"/>
          </w:tcPr>
          <w:p w14:paraId="44AAEB56" w14:textId="77777777" w:rsidR="0003431D" w:rsidRDefault="0003431D" w:rsidP="00D925AA"/>
        </w:tc>
        <w:tc>
          <w:tcPr>
            <w:tcW w:w="6570" w:type="dxa"/>
            <w:shd w:val="clear" w:color="auto" w:fill="auto"/>
          </w:tcPr>
          <w:p w14:paraId="44AAEB57" w14:textId="77777777" w:rsidR="0003431D" w:rsidRDefault="0003431D" w:rsidP="00D925AA"/>
        </w:tc>
      </w:tr>
      <w:tr w:rsidR="0003431D" w14:paraId="44AAEB5B" w14:textId="77777777" w:rsidTr="00992098">
        <w:tc>
          <w:tcPr>
            <w:tcW w:w="2700" w:type="dxa"/>
            <w:tcBorders>
              <w:bottom w:val="single" w:sz="4" w:space="0" w:color="auto"/>
            </w:tcBorders>
            <w:shd w:val="clear" w:color="auto" w:fill="auto"/>
          </w:tcPr>
          <w:p w14:paraId="44AAEB59" w14:textId="77777777" w:rsidR="0003431D" w:rsidRDefault="0003431D" w:rsidP="00D925AA"/>
        </w:tc>
        <w:tc>
          <w:tcPr>
            <w:tcW w:w="6570" w:type="dxa"/>
            <w:tcBorders>
              <w:bottom w:val="single" w:sz="4" w:space="0" w:color="auto"/>
            </w:tcBorders>
            <w:shd w:val="clear" w:color="auto" w:fill="auto"/>
          </w:tcPr>
          <w:p w14:paraId="44AAEB5A" w14:textId="77777777" w:rsidR="0003431D" w:rsidRDefault="0003431D" w:rsidP="00D925AA"/>
        </w:tc>
      </w:tr>
      <w:tr w:rsidR="0003431D" w14:paraId="44AAEB5E" w14:textId="77777777" w:rsidTr="00992098">
        <w:tc>
          <w:tcPr>
            <w:tcW w:w="2700" w:type="dxa"/>
            <w:tcBorders>
              <w:bottom w:val="nil"/>
            </w:tcBorders>
            <w:shd w:val="clear" w:color="auto" w:fill="auto"/>
          </w:tcPr>
          <w:p w14:paraId="44AAEB5C" w14:textId="77777777" w:rsidR="0003431D" w:rsidRDefault="0003431D" w:rsidP="00D925AA"/>
        </w:tc>
        <w:tc>
          <w:tcPr>
            <w:tcW w:w="6570" w:type="dxa"/>
            <w:tcBorders>
              <w:bottom w:val="nil"/>
            </w:tcBorders>
            <w:shd w:val="clear" w:color="auto" w:fill="auto"/>
          </w:tcPr>
          <w:p w14:paraId="44AAEB5D" w14:textId="77777777" w:rsidR="0003431D" w:rsidRDefault="0003431D" w:rsidP="00D925AA"/>
        </w:tc>
      </w:tr>
    </w:tbl>
    <w:p w14:paraId="44AAEB62" w14:textId="77777777" w:rsidR="0003431D" w:rsidRDefault="0003431D" w:rsidP="0003431D">
      <w:pPr>
        <w:ind w:left="360"/>
      </w:pPr>
    </w:p>
    <w:p w14:paraId="36FECEED" w14:textId="77777777" w:rsidR="00992098" w:rsidRDefault="00992098" w:rsidP="0003431D">
      <w:pPr>
        <w:ind w:left="360"/>
        <w:rPr>
          <w:b/>
        </w:rPr>
      </w:pPr>
    </w:p>
    <w:p w14:paraId="44AAEB64" w14:textId="42C91386" w:rsidR="00B66F6D" w:rsidRPr="0003431D" w:rsidRDefault="00AD57D6" w:rsidP="0003431D">
      <w:pPr>
        <w:ind w:left="360"/>
        <w:rPr>
          <w:b/>
        </w:rPr>
      </w:pPr>
      <w:r>
        <w:rPr>
          <w:b/>
        </w:rPr>
        <w:t xml:space="preserve">Base Level Support </w:t>
      </w:r>
      <w:r w:rsidR="00281ACE" w:rsidRPr="0003431D">
        <w:rPr>
          <w:b/>
        </w:rPr>
        <w:t xml:space="preserve">Service </w:t>
      </w:r>
      <w:r w:rsidR="00062EB9" w:rsidRPr="0003431D">
        <w:rPr>
          <w:b/>
        </w:rPr>
        <w:t>L</w:t>
      </w:r>
      <w:r w:rsidR="00281ACE" w:rsidRPr="0003431D">
        <w:rPr>
          <w:b/>
        </w:rPr>
        <w:t xml:space="preserve">evel </w:t>
      </w:r>
      <w:r w:rsidR="00062EB9" w:rsidRPr="0003431D">
        <w:rPr>
          <w:b/>
        </w:rPr>
        <w:t>A</w:t>
      </w:r>
      <w:r w:rsidR="00281ACE" w:rsidRPr="0003431D">
        <w:rPr>
          <w:b/>
        </w:rPr>
        <w:t>greements (S</w:t>
      </w:r>
      <w:r w:rsidR="00F71106" w:rsidRPr="0003431D">
        <w:rPr>
          <w:b/>
        </w:rPr>
        <w:t>LAs</w:t>
      </w:r>
      <w:bookmarkEnd w:id="2"/>
      <w:r w:rsidR="00062EB9" w:rsidRPr="0003431D">
        <w:rPr>
          <w:b/>
        </w:rPr>
        <w:t>)</w:t>
      </w:r>
    </w:p>
    <w:p w14:paraId="44AAEB65" w14:textId="77777777" w:rsidR="00B66F6D" w:rsidRDefault="00B66F6D" w:rsidP="00C45008">
      <w:pPr>
        <w:ind w:left="360"/>
      </w:pPr>
      <w:r>
        <w:rPr>
          <w:i/>
          <w:color w:val="FF0000"/>
        </w:rPr>
        <w:t>Define Service Level Agreements</w:t>
      </w:r>
      <w:r w:rsidR="006927E8">
        <w:rPr>
          <w:i/>
          <w:color w:val="FF0000"/>
        </w:rPr>
        <w:t xml:space="preserve">, resolution times, or other acceptance </w:t>
      </w:r>
      <w:proofErr w:type="gramStart"/>
      <w:r w:rsidR="006927E8">
        <w:rPr>
          <w:i/>
          <w:color w:val="FF0000"/>
        </w:rPr>
        <w:t xml:space="preserve">criteria </w:t>
      </w:r>
      <w:r w:rsidR="00836B27">
        <w:rPr>
          <w:i/>
          <w:color w:val="FF0000"/>
        </w:rPr>
        <w:t xml:space="preserve"> for</w:t>
      </w:r>
      <w:proofErr w:type="gramEnd"/>
      <w:r w:rsidR="00836B27">
        <w:rPr>
          <w:i/>
          <w:color w:val="FF0000"/>
        </w:rPr>
        <w:t xml:space="preserve"> the </w:t>
      </w:r>
      <w:r w:rsidR="001E3EFD">
        <w:rPr>
          <w:i/>
          <w:color w:val="FF0000"/>
        </w:rPr>
        <w:t>base level support.</w:t>
      </w:r>
      <w:r w:rsidR="00836B27">
        <w:rPr>
          <w:i/>
          <w:color w:val="FF0000"/>
        </w:rPr>
        <w:t xml:space="preserve">  </w:t>
      </w:r>
    </w:p>
    <w:p w14:paraId="44AAEB66" w14:textId="77777777" w:rsidR="00B66F6D" w:rsidRDefault="00B66F6D" w:rsidP="00B66F6D">
      <w:pPr>
        <w:ind w:left="360"/>
        <w:rPr>
          <w:u w:val="single"/>
        </w:rPr>
      </w:pPr>
    </w:p>
    <w:p w14:paraId="44AAEB68" w14:textId="77777777" w:rsidR="00B502D2" w:rsidRDefault="00B502D2" w:rsidP="00B02A3E">
      <w:pPr>
        <w:ind w:left="360"/>
      </w:pPr>
    </w:p>
    <w:p w14:paraId="44AAEB69" w14:textId="77777777" w:rsidR="00193D40" w:rsidRPr="003D659F" w:rsidRDefault="003C3FB0" w:rsidP="00B02A3E">
      <w:pPr>
        <w:ind w:left="360"/>
        <w:rPr>
          <w:b/>
          <w:u w:val="single"/>
        </w:rPr>
      </w:pPr>
      <w:r>
        <w:rPr>
          <w:b/>
          <w:u w:val="single"/>
        </w:rPr>
        <w:t>Scope Part</w:t>
      </w:r>
      <w:r w:rsidR="003D659F" w:rsidRPr="003D659F">
        <w:rPr>
          <w:b/>
          <w:u w:val="single"/>
        </w:rPr>
        <w:t xml:space="preserve"> B:  </w:t>
      </w:r>
      <w:r w:rsidR="00B80793" w:rsidRPr="003D659F">
        <w:rPr>
          <w:b/>
          <w:u w:val="single"/>
        </w:rPr>
        <w:t xml:space="preserve">Optional Time and Materials </w:t>
      </w:r>
      <w:r w:rsidR="00B502D2" w:rsidRPr="003D659F">
        <w:rPr>
          <w:b/>
          <w:u w:val="single"/>
        </w:rPr>
        <w:t xml:space="preserve">Support </w:t>
      </w:r>
      <w:r w:rsidR="00B80793" w:rsidRPr="003D659F">
        <w:rPr>
          <w:b/>
          <w:u w:val="single"/>
        </w:rPr>
        <w:t>Services</w:t>
      </w:r>
      <w:r w:rsidR="00B80793" w:rsidRPr="003D659F">
        <w:rPr>
          <w:b/>
        </w:rPr>
        <w:t xml:space="preserve"> (Check One):</w:t>
      </w:r>
    </w:p>
    <w:p w14:paraId="44AAEB6A" w14:textId="77777777" w:rsidR="00B80793" w:rsidRDefault="00B80793" w:rsidP="00B02A3E">
      <w:pPr>
        <w:ind w:left="360"/>
        <w:rPr>
          <w:b/>
          <w:u w:val="single"/>
        </w:rPr>
      </w:pPr>
    </w:p>
    <w:p w14:paraId="44AAEB6B" w14:textId="77777777" w:rsidR="00B80793" w:rsidRDefault="00B80793" w:rsidP="00B80793">
      <w:pPr>
        <w:ind w:left="36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Pr>
          <w:rFonts w:ascii="Arial" w:hAnsi="Arial" w:cs="Arial"/>
        </w:rPr>
        <w:t xml:space="preserve">  </w:t>
      </w:r>
      <w:r w:rsidRPr="00B80793">
        <w:t>No</w:t>
      </w:r>
      <w:r>
        <w:t xml:space="preserve"> additional</w:t>
      </w:r>
      <w:r w:rsidR="00AD57D6">
        <w:t xml:space="preserve"> T&amp;M</w:t>
      </w:r>
      <w:r>
        <w:t xml:space="preserve"> services outside of the base level support will be needed</w:t>
      </w:r>
    </w:p>
    <w:p w14:paraId="44AAEB6C" w14:textId="77777777" w:rsidR="00B80793" w:rsidRDefault="00B80793" w:rsidP="00B80793">
      <w:pPr>
        <w:ind w:left="360"/>
        <w:rPr>
          <w:b/>
        </w:rPr>
      </w:pPr>
    </w:p>
    <w:p w14:paraId="44AAEB6D" w14:textId="77777777" w:rsidR="00B80793" w:rsidRDefault="00B80793" w:rsidP="00B80793">
      <w:pPr>
        <w:ind w:left="36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Pr>
          <w:rFonts w:ascii="Arial" w:hAnsi="Arial" w:cs="Arial"/>
        </w:rPr>
        <w:t xml:space="preserve">  </w:t>
      </w:r>
      <w:r w:rsidRPr="00CC1F28">
        <w:t>Author</w:t>
      </w:r>
      <w:r w:rsidR="00CC1F28">
        <w:t xml:space="preserve">ized User </w:t>
      </w:r>
      <w:r w:rsidR="00B502D2">
        <w:t>requires additional T&amp;M support services</w:t>
      </w:r>
      <w:r w:rsidR="009E3F82">
        <w:t xml:space="preserve"> as defined below.</w:t>
      </w:r>
    </w:p>
    <w:p w14:paraId="44AAEB6E" w14:textId="77777777" w:rsidR="009E3F82" w:rsidRDefault="009E3F82" w:rsidP="00B80793">
      <w:pPr>
        <w:ind w:left="360"/>
      </w:pPr>
    </w:p>
    <w:p w14:paraId="44AAEB6F" w14:textId="77777777" w:rsidR="009E3F82" w:rsidRDefault="009E3F82" w:rsidP="009E3F82">
      <w:pPr>
        <w:ind w:left="360"/>
      </w:pPr>
      <w:r>
        <w:t xml:space="preserve">Application support activities </w:t>
      </w:r>
      <w:r w:rsidRPr="009E3F82">
        <w:t xml:space="preserve">that fall outside of the scope of the pre-defined </w:t>
      </w:r>
      <w:r>
        <w:t>base level support</w:t>
      </w:r>
      <w:r w:rsidRPr="009E3F82">
        <w:t xml:space="preserve"> will be </w:t>
      </w:r>
      <w:r w:rsidR="009E08D8">
        <w:t xml:space="preserve">delivered </w:t>
      </w:r>
      <w:r w:rsidRPr="009E3F82">
        <w:t>on a T</w:t>
      </w:r>
      <w:r>
        <w:t>ime and Materials (T&amp;M)</w:t>
      </w:r>
      <w:r w:rsidR="00567BB2">
        <w:t>, or hourly</w:t>
      </w:r>
      <w:r w:rsidRPr="009E3F82">
        <w:t xml:space="preserve"> basis. </w:t>
      </w:r>
      <w:r>
        <w:t xml:space="preserve">The Supplier will bill for actual hours worked at a single blended rate for all resources.  </w:t>
      </w:r>
      <w:r w:rsidR="002A6ABD">
        <w:t>The Supplier will propose the blended rate in their response.</w:t>
      </w:r>
    </w:p>
    <w:p w14:paraId="44AAEB70" w14:textId="77777777" w:rsidR="009E3F82" w:rsidRDefault="009E3F82" w:rsidP="009E3F82">
      <w:pPr>
        <w:ind w:left="360"/>
      </w:pPr>
    </w:p>
    <w:p w14:paraId="592D7CC3" w14:textId="77777777" w:rsidR="00992098" w:rsidRDefault="00992098" w:rsidP="009E3F82">
      <w:pPr>
        <w:ind w:left="360"/>
        <w:rPr>
          <w:b/>
        </w:rPr>
      </w:pPr>
    </w:p>
    <w:p w14:paraId="59B918B4" w14:textId="77777777" w:rsidR="00992098" w:rsidRDefault="00992098" w:rsidP="009E3F82">
      <w:pPr>
        <w:ind w:left="360"/>
        <w:rPr>
          <w:b/>
        </w:rPr>
      </w:pPr>
    </w:p>
    <w:p w14:paraId="44AAEB71" w14:textId="41183BC0" w:rsidR="00D47C5E" w:rsidRDefault="009E3F82" w:rsidP="009E3F82">
      <w:pPr>
        <w:ind w:left="360"/>
        <w:rPr>
          <w:b/>
        </w:rPr>
      </w:pPr>
      <w:r w:rsidRPr="009E3F82">
        <w:rPr>
          <w:b/>
        </w:rPr>
        <w:t xml:space="preserve">Scope of </w:t>
      </w:r>
      <w:r w:rsidR="002A6ABD">
        <w:rPr>
          <w:b/>
        </w:rPr>
        <w:t xml:space="preserve">T&amp;M </w:t>
      </w:r>
      <w:r w:rsidRPr="009E3F82">
        <w:rPr>
          <w:b/>
        </w:rPr>
        <w:t>Services</w:t>
      </w:r>
      <w:r>
        <w:rPr>
          <w:b/>
        </w:rPr>
        <w:t>:</w:t>
      </w:r>
    </w:p>
    <w:p w14:paraId="44AAEB72" w14:textId="77777777" w:rsidR="009E3F82" w:rsidRPr="00D47C5E" w:rsidRDefault="009E3F82" w:rsidP="009E3F82">
      <w:pPr>
        <w:ind w:left="360"/>
        <w:rPr>
          <w:i/>
          <w:color w:val="FF0000"/>
        </w:rPr>
      </w:pPr>
      <w:r w:rsidRPr="00D47C5E">
        <w:rPr>
          <w:i/>
          <w:color w:val="FF0000"/>
        </w:rPr>
        <w:t>Define additional support services that will be required</w:t>
      </w:r>
      <w:r w:rsidR="00BC0ABB" w:rsidRPr="00D47C5E">
        <w:rPr>
          <w:i/>
          <w:color w:val="FF0000"/>
        </w:rPr>
        <w:t xml:space="preserve"> under T&amp;M.  </w:t>
      </w:r>
      <w:r w:rsidRPr="00D47C5E">
        <w:rPr>
          <w:b/>
          <w:color w:val="FF0000"/>
        </w:rPr>
        <w:t xml:space="preserve"> </w:t>
      </w:r>
      <w:r w:rsidR="00857F25" w:rsidRPr="00857F25">
        <w:rPr>
          <w:i/>
          <w:color w:val="FF0000"/>
        </w:rPr>
        <w:t>Include details on the</w:t>
      </w:r>
      <w:r w:rsidR="00857F25">
        <w:rPr>
          <w:b/>
          <w:i/>
          <w:color w:val="FF0000"/>
        </w:rPr>
        <w:t xml:space="preserve"> </w:t>
      </w:r>
      <w:r w:rsidR="00DB4BAD" w:rsidRPr="00DB4BAD">
        <w:rPr>
          <w:i/>
          <w:color w:val="FF0000"/>
        </w:rPr>
        <w:t>business need, the scope of work, and the expected outcomes and or deliverables.</w:t>
      </w:r>
      <w:r w:rsidR="00DB4BAD">
        <w:rPr>
          <w:b/>
          <w:color w:val="FF0000"/>
        </w:rPr>
        <w:t xml:space="preserve">  </w:t>
      </w:r>
      <w:r w:rsidR="00BC0ABB" w:rsidRPr="00D47C5E">
        <w:rPr>
          <w:i/>
          <w:color w:val="FF0000"/>
        </w:rPr>
        <w:t xml:space="preserve">The following list of </w:t>
      </w:r>
      <w:r w:rsidR="00BC0ABB" w:rsidRPr="003D659F">
        <w:rPr>
          <w:i/>
          <w:color w:val="FF0000"/>
          <w:u w:val="single"/>
        </w:rPr>
        <w:t>e</w:t>
      </w:r>
      <w:r w:rsidRPr="003D659F">
        <w:rPr>
          <w:i/>
          <w:color w:val="FF0000"/>
          <w:u w:val="single"/>
        </w:rPr>
        <w:t>xample</w:t>
      </w:r>
      <w:r w:rsidR="00BC0ABB" w:rsidRPr="00D47C5E">
        <w:rPr>
          <w:i/>
          <w:color w:val="FF0000"/>
        </w:rPr>
        <w:t xml:space="preserve"> activities is provided for reference only</w:t>
      </w:r>
      <w:r w:rsidRPr="00D47C5E">
        <w:rPr>
          <w:i/>
          <w:color w:val="FF0000"/>
        </w:rPr>
        <w:t>:</w:t>
      </w:r>
    </w:p>
    <w:p w14:paraId="44AAEB73" w14:textId="77777777" w:rsidR="009E3F82" w:rsidRDefault="005C39DE" w:rsidP="002323A9">
      <w:pPr>
        <w:numPr>
          <w:ilvl w:val="0"/>
          <w:numId w:val="16"/>
        </w:numPr>
        <w:rPr>
          <w:i/>
          <w:color w:val="FF0000"/>
        </w:rPr>
      </w:pPr>
      <w:r>
        <w:rPr>
          <w:i/>
          <w:color w:val="FF0000"/>
        </w:rPr>
        <w:t xml:space="preserve">Minor and </w:t>
      </w:r>
      <w:r w:rsidR="009E3F82" w:rsidRPr="00D47C5E">
        <w:rPr>
          <w:i/>
          <w:color w:val="FF0000"/>
        </w:rPr>
        <w:t xml:space="preserve">Major enhancements </w:t>
      </w:r>
      <w:proofErr w:type="gramStart"/>
      <w:r>
        <w:rPr>
          <w:i/>
          <w:color w:val="FF0000"/>
        </w:rPr>
        <w:t>(</w:t>
      </w:r>
      <w:r w:rsidR="009E3F82" w:rsidRPr="00D47C5E">
        <w:rPr>
          <w:i/>
          <w:color w:val="FF0000"/>
        </w:rPr>
        <w:t xml:space="preserve"> </w:t>
      </w:r>
      <w:r>
        <w:rPr>
          <w:i/>
          <w:color w:val="FF0000"/>
        </w:rPr>
        <w:t>that</w:t>
      </w:r>
      <w:proofErr w:type="gramEnd"/>
      <w:r>
        <w:rPr>
          <w:i/>
          <w:color w:val="FF0000"/>
        </w:rPr>
        <w:t xml:space="preserve"> fall outside of the scope of the base level support)</w:t>
      </w:r>
    </w:p>
    <w:p w14:paraId="44AAEB74" w14:textId="77777777" w:rsidR="00B403BE" w:rsidRPr="00D47C5E" w:rsidRDefault="00B403BE" w:rsidP="002323A9">
      <w:pPr>
        <w:numPr>
          <w:ilvl w:val="0"/>
          <w:numId w:val="16"/>
        </w:numPr>
        <w:rPr>
          <w:i/>
          <w:color w:val="FF0000"/>
        </w:rPr>
      </w:pPr>
      <w:r>
        <w:rPr>
          <w:i/>
          <w:color w:val="FF0000"/>
        </w:rPr>
        <w:t>Data Cleanup</w:t>
      </w:r>
    </w:p>
    <w:p w14:paraId="44AAEB75" w14:textId="77777777" w:rsidR="009E3F82" w:rsidRPr="00D47C5E" w:rsidRDefault="00BC0ABB" w:rsidP="002323A9">
      <w:pPr>
        <w:numPr>
          <w:ilvl w:val="0"/>
          <w:numId w:val="15"/>
        </w:numPr>
        <w:rPr>
          <w:i/>
          <w:color w:val="FF0000"/>
        </w:rPr>
      </w:pPr>
      <w:r w:rsidRPr="00D47C5E">
        <w:rPr>
          <w:i/>
          <w:color w:val="FF0000"/>
        </w:rPr>
        <w:t>S</w:t>
      </w:r>
      <w:r w:rsidR="009E3F82" w:rsidRPr="00D47C5E">
        <w:rPr>
          <w:i/>
          <w:color w:val="FF0000"/>
        </w:rPr>
        <w:t>ystem needs analysis</w:t>
      </w:r>
    </w:p>
    <w:p w14:paraId="44AAEB76" w14:textId="77777777" w:rsidR="009E3F82" w:rsidRPr="00D47C5E" w:rsidRDefault="009E08D8" w:rsidP="002323A9">
      <w:pPr>
        <w:numPr>
          <w:ilvl w:val="0"/>
          <w:numId w:val="15"/>
        </w:numPr>
        <w:rPr>
          <w:i/>
          <w:color w:val="FF0000"/>
        </w:rPr>
      </w:pPr>
      <w:r w:rsidRPr="00D47C5E">
        <w:rPr>
          <w:i/>
          <w:color w:val="FF0000"/>
        </w:rPr>
        <w:t>S</w:t>
      </w:r>
      <w:r w:rsidR="009E3F82" w:rsidRPr="00D47C5E">
        <w:rPr>
          <w:i/>
          <w:color w:val="FF0000"/>
        </w:rPr>
        <w:t>ystem architecture</w:t>
      </w:r>
      <w:r w:rsidRPr="00D47C5E">
        <w:rPr>
          <w:i/>
          <w:color w:val="FF0000"/>
        </w:rPr>
        <w:t xml:space="preserve"> review</w:t>
      </w:r>
    </w:p>
    <w:p w14:paraId="44AAEB77" w14:textId="77777777" w:rsidR="009E3F82" w:rsidRPr="00D47C5E" w:rsidRDefault="009E3F82" w:rsidP="002323A9">
      <w:pPr>
        <w:numPr>
          <w:ilvl w:val="0"/>
          <w:numId w:val="15"/>
        </w:numPr>
        <w:rPr>
          <w:i/>
          <w:color w:val="FF0000"/>
        </w:rPr>
      </w:pPr>
      <w:r w:rsidRPr="00D47C5E">
        <w:rPr>
          <w:i/>
          <w:color w:val="FF0000"/>
        </w:rPr>
        <w:t xml:space="preserve">System </w:t>
      </w:r>
      <w:r w:rsidR="009E08D8" w:rsidRPr="00D47C5E">
        <w:rPr>
          <w:i/>
          <w:color w:val="FF0000"/>
        </w:rPr>
        <w:t>d</w:t>
      </w:r>
      <w:r w:rsidRPr="00D47C5E">
        <w:rPr>
          <w:i/>
          <w:color w:val="FF0000"/>
        </w:rPr>
        <w:t xml:space="preserve">iscovery </w:t>
      </w:r>
    </w:p>
    <w:p w14:paraId="44AAEB78" w14:textId="77777777" w:rsidR="009E3F82" w:rsidRPr="00D47C5E" w:rsidRDefault="009E3F82" w:rsidP="002323A9">
      <w:pPr>
        <w:numPr>
          <w:ilvl w:val="0"/>
          <w:numId w:val="15"/>
        </w:numPr>
        <w:rPr>
          <w:i/>
          <w:color w:val="FF0000"/>
        </w:rPr>
      </w:pPr>
      <w:r w:rsidRPr="00D47C5E">
        <w:rPr>
          <w:i/>
          <w:color w:val="FF0000"/>
        </w:rPr>
        <w:t>Emergency deployments</w:t>
      </w:r>
    </w:p>
    <w:p w14:paraId="44AAEB79" w14:textId="77777777" w:rsidR="009E3F82" w:rsidRPr="00D47C5E" w:rsidRDefault="009E08D8" w:rsidP="002323A9">
      <w:pPr>
        <w:numPr>
          <w:ilvl w:val="0"/>
          <w:numId w:val="15"/>
        </w:numPr>
        <w:rPr>
          <w:i/>
          <w:color w:val="FF0000"/>
        </w:rPr>
      </w:pPr>
      <w:r w:rsidRPr="00D47C5E">
        <w:rPr>
          <w:i/>
          <w:color w:val="FF0000"/>
        </w:rPr>
        <w:t>Training</w:t>
      </w:r>
    </w:p>
    <w:p w14:paraId="44AAEB7A" w14:textId="77777777" w:rsidR="009E3F82" w:rsidRDefault="009E3F82" w:rsidP="002323A9">
      <w:pPr>
        <w:numPr>
          <w:ilvl w:val="0"/>
          <w:numId w:val="15"/>
        </w:numPr>
        <w:rPr>
          <w:i/>
          <w:color w:val="FF0000"/>
        </w:rPr>
      </w:pPr>
      <w:r w:rsidRPr="00D47C5E">
        <w:rPr>
          <w:i/>
          <w:color w:val="FF0000"/>
        </w:rPr>
        <w:t>Turnover/transition planning</w:t>
      </w:r>
    </w:p>
    <w:p w14:paraId="44AAEB7B" w14:textId="77777777" w:rsidR="00D769EF" w:rsidRDefault="00D769EF" w:rsidP="00D769EF">
      <w:pPr>
        <w:ind w:left="1080"/>
        <w:rPr>
          <w:i/>
          <w:color w:val="FF0000"/>
        </w:rPr>
      </w:pPr>
    </w:p>
    <w:p w14:paraId="44AAEB7C" w14:textId="77777777" w:rsidR="000D2EE5" w:rsidRDefault="000D2EE5" w:rsidP="00D769EF">
      <w:pPr>
        <w:ind w:left="1080"/>
        <w:rPr>
          <w:i/>
          <w:color w:val="FF0000"/>
        </w:rPr>
      </w:pPr>
    </w:p>
    <w:p w14:paraId="44AAEB7D" w14:textId="77777777" w:rsidR="00836B27" w:rsidRPr="00836B27" w:rsidRDefault="00836B27" w:rsidP="00836B27">
      <w:pPr>
        <w:ind w:left="360"/>
        <w:rPr>
          <w:b/>
        </w:rPr>
      </w:pPr>
      <w:r w:rsidRPr="00836B27">
        <w:rPr>
          <w:b/>
        </w:rPr>
        <w:t>Documentation Requirements</w:t>
      </w:r>
      <w:r>
        <w:rPr>
          <w:b/>
        </w:rPr>
        <w:t xml:space="preserve"> for T&amp;M Services</w:t>
      </w:r>
    </w:p>
    <w:p w14:paraId="44AAEB7E" w14:textId="77777777" w:rsidR="00836B27" w:rsidRPr="00836B27" w:rsidRDefault="00836B27" w:rsidP="00836B27">
      <w:pPr>
        <w:ind w:left="360"/>
        <w:rPr>
          <w:i/>
          <w:iCs/>
          <w:color w:val="FF0000"/>
        </w:rPr>
      </w:pPr>
      <w:r>
        <w:rPr>
          <w:i/>
          <w:iCs/>
          <w:color w:val="FF0000"/>
        </w:rPr>
        <w:t xml:space="preserve">Describe any </w:t>
      </w:r>
      <w:r w:rsidRPr="00836B27">
        <w:rPr>
          <w:i/>
          <w:iCs/>
          <w:color w:val="FF0000"/>
        </w:rPr>
        <w:t xml:space="preserve">specific documentation that will be required as part of the </w:t>
      </w:r>
      <w:r>
        <w:rPr>
          <w:i/>
          <w:iCs/>
          <w:color w:val="FF0000"/>
        </w:rPr>
        <w:t xml:space="preserve">T&amp;M services.  </w:t>
      </w:r>
    </w:p>
    <w:p w14:paraId="44AAEB7F" w14:textId="77777777" w:rsidR="003D659F" w:rsidRPr="00836B27" w:rsidRDefault="003D659F" w:rsidP="003D659F">
      <w:pPr>
        <w:ind w:left="360"/>
        <w:rPr>
          <w:color w:val="FF0000"/>
        </w:rPr>
      </w:pPr>
    </w:p>
    <w:p w14:paraId="44AAEB80" w14:textId="77777777" w:rsidR="009E3F82" w:rsidRPr="00BC0ABB" w:rsidRDefault="009E3F82" w:rsidP="00BC0ABB">
      <w:pPr>
        <w:ind w:left="1080"/>
        <w:rPr>
          <w:i/>
        </w:rPr>
      </w:pPr>
    </w:p>
    <w:p w14:paraId="44AAEB81" w14:textId="77777777" w:rsidR="00FE1354" w:rsidRDefault="00FE1354" w:rsidP="002323A9">
      <w:pPr>
        <w:numPr>
          <w:ilvl w:val="0"/>
          <w:numId w:val="2"/>
        </w:numPr>
        <w:ind w:left="360"/>
        <w:rPr>
          <w:b/>
          <w:u w:val="single"/>
        </w:rPr>
      </w:pPr>
      <w:r>
        <w:rPr>
          <w:b/>
          <w:u w:val="single"/>
        </w:rPr>
        <w:t>Period of Performance</w:t>
      </w:r>
      <w:r w:rsidRPr="00FF7D8E">
        <w:rPr>
          <w:b/>
          <w:u w:val="single"/>
        </w:rPr>
        <w:t>:</w:t>
      </w:r>
    </w:p>
    <w:p w14:paraId="44AAEB82" w14:textId="77777777" w:rsidR="00FE1354" w:rsidRDefault="00FE1354" w:rsidP="004E0B26"/>
    <w:p w14:paraId="44AAEB83" w14:textId="4611A907" w:rsidR="003C3FB0" w:rsidRDefault="003C3FB0" w:rsidP="003C3FB0">
      <w:pPr>
        <w:ind w:left="360"/>
      </w:pPr>
      <w:r>
        <w:t xml:space="preserve">The period of performance for application operations and maintenance services shall be </w:t>
      </w:r>
      <w:r>
        <w:rPr>
          <w:i/>
          <w:iCs/>
        </w:rPr>
        <w:t xml:space="preserve">(XX months or years).  </w:t>
      </w:r>
      <w:r>
        <w:t xml:space="preserve">The Authorized User may elect to extend the services for additional </w:t>
      </w:r>
      <w:r>
        <w:rPr>
          <w:i/>
          <w:iCs/>
        </w:rPr>
        <w:t>(XX months or years)</w:t>
      </w:r>
      <w:r>
        <w:t xml:space="preserve"> periods, but the total maximum term for a SOW and any extensions thereto may not exceed three years.  The price of the fixed monthly fee for the base level services for the renewal period shall not </w:t>
      </w:r>
      <w:r w:rsidR="001B753D">
        <w:t>increase by more than</w:t>
      </w:r>
      <w:r>
        <w:t xml:space="preserve"> five percent (5%) </w:t>
      </w:r>
      <w:r w:rsidR="009F585F">
        <w:t>over</w:t>
      </w:r>
      <w:r>
        <w:t xml:space="preserve"> the base price of the original SOW.  </w:t>
      </w:r>
    </w:p>
    <w:p w14:paraId="44AAEB84" w14:textId="77777777" w:rsidR="00292B40" w:rsidRDefault="00292B40" w:rsidP="004E0B26">
      <w:pPr>
        <w:ind w:left="360"/>
        <w:rPr>
          <w:i/>
        </w:rPr>
      </w:pPr>
    </w:p>
    <w:p w14:paraId="44AAEB85" w14:textId="77777777" w:rsidR="00F05186" w:rsidRDefault="00F05186" w:rsidP="004E0B26">
      <w:pPr>
        <w:ind w:left="360"/>
        <w:rPr>
          <w:i/>
        </w:rPr>
      </w:pPr>
    </w:p>
    <w:p w14:paraId="44AAEB86" w14:textId="77777777" w:rsidR="00FE1354" w:rsidRDefault="00FE1354" w:rsidP="002323A9">
      <w:pPr>
        <w:numPr>
          <w:ilvl w:val="0"/>
          <w:numId w:val="2"/>
        </w:numPr>
        <w:ind w:left="360"/>
        <w:rPr>
          <w:b/>
          <w:u w:val="single"/>
        </w:rPr>
      </w:pPr>
      <w:r w:rsidRPr="00FF6B55">
        <w:rPr>
          <w:b/>
          <w:u w:val="single"/>
        </w:rPr>
        <w:t>Place of Performance</w:t>
      </w:r>
      <w:r>
        <w:rPr>
          <w:u w:val="single"/>
        </w:rPr>
        <w:t xml:space="preserve"> (Check one)</w:t>
      </w:r>
      <w:r w:rsidRPr="00FF6B55">
        <w:rPr>
          <w:b/>
          <w:u w:val="single"/>
        </w:rPr>
        <w:t>:</w:t>
      </w:r>
    </w:p>
    <w:p w14:paraId="44AAEB87" w14:textId="77777777" w:rsidR="00FE1354" w:rsidRDefault="00FE1354" w:rsidP="004E0B26">
      <w:pPr>
        <w:rPr>
          <w:b/>
          <w:u w:val="single"/>
        </w:rPr>
      </w:pPr>
    </w:p>
    <w:p w14:paraId="44AAEB88" w14:textId="422E7057" w:rsidR="00E33EC5" w:rsidRDefault="00027D6A">
      <w:pPr>
        <w:ind w:left="360"/>
        <w:rPr>
          <w:b/>
          <w:u w:val="single"/>
        </w:rPr>
      </w:pPr>
      <w:r w:rsidRPr="00C34FA2">
        <w:rPr>
          <w:rFonts w:ascii="Arial" w:hAnsi="Arial" w:cs="Arial"/>
        </w:rPr>
        <w:fldChar w:fldCharType="begin">
          <w:ffData>
            <w:name w:val="Check1"/>
            <w:enabled/>
            <w:calcOnExit w:val="0"/>
            <w:checkBox>
              <w:sizeAuto/>
              <w:default w:val="0"/>
            </w:checkBox>
          </w:ffData>
        </w:fldChar>
      </w:r>
      <w:r w:rsidR="00F42552"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FE1354">
        <w:t>Authorized User’s Location</w:t>
      </w:r>
      <w:r w:rsidR="00FE1354">
        <w:tab/>
      </w:r>
      <w:r w:rsidR="00FE1354">
        <w:tab/>
      </w:r>
      <w:r w:rsidR="00FE1354">
        <w:softHyphen/>
      </w:r>
      <w:r w:rsidR="00FE1354">
        <w:softHyphen/>
      </w:r>
      <w:r w:rsidR="00FE1354">
        <w:softHyphen/>
      </w:r>
      <w:r w:rsidR="00FE1354">
        <w:softHyphen/>
      </w:r>
      <w:r w:rsidR="00FE1354">
        <w:softHyphen/>
      </w:r>
      <w:r w:rsidR="00FE1354">
        <w:softHyphen/>
      </w:r>
      <w:r w:rsidR="00FE1354">
        <w:softHyphen/>
      </w:r>
      <w:r w:rsidR="00FE1354">
        <w:softHyphen/>
      </w:r>
      <w:r w:rsidR="00FE1354">
        <w:softHyphen/>
      </w:r>
      <w:r w:rsidR="00FE1354">
        <w:softHyphen/>
      </w:r>
    </w:p>
    <w:p w14:paraId="44AAEB89" w14:textId="77777777" w:rsidR="00FE1354" w:rsidRDefault="00FE1354" w:rsidP="00BC0007">
      <w:pPr>
        <w:rPr>
          <w:i/>
        </w:rPr>
      </w:pPr>
    </w:p>
    <w:p w14:paraId="44AAEB8A"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F42552"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5863A0">
        <w:t xml:space="preserve">Supplier’s </w:t>
      </w:r>
      <w:r w:rsidR="00FE1354">
        <w:t>Location</w:t>
      </w:r>
      <w:r w:rsidR="00FE1354">
        <w:tab/>
      </w:r>
      <w:r w:rsidR="00FE1354">
        <w:tab/>
      </w:r>
      <w:r w:rsidR="00083147">
        <w:tab/>
      </w:r>
    </w:p>
    <w:p w14:paraId="44AAEB8B" w14:textId="77777777" w:rsidR="00E33EC5" w:rsidRDefault="00E33EC5">
      <w:pPr>
        <w:pStyle w:val="ListParagraph"/>
        <w:ind w:left="360"/>
        <w:rPr>
          <w:b/>
          <w:u w:val="single"/>
        </w:rPr>
      </w:pPr>
    </w:p>
    <w:p w14:paraId="44AAEB8C" w14:textId="7E9D11B0" w:rsidR="00E33EC5" w:rsidRDefault="00027D6A">
      <w:pPr>
        <w:ind w:left="360"/>
      </w:pPr>
      <w:r w:rsidRPr="00C34FA2">
        <w:rPr>
          <w:rFonts w:ascii="Arial" w:hAnsi="Arial" w:cs="Arial"/>
        </w:rPr>
        <w:fldChar w:fldCharType="begin">
          <w:ffData>
            <w:name w:val=""/>
            <w:enabled/>
            <w:calcOnExit w:val="0"/>
            <w:checkBox>
              <w:sizeAuto/>
              <w:default w:val="0"/>
            </w:checkBox>
          </w:ffData>
        </w:fldChar>
      </w:r>
      <w:r w:rsidR="00F42552"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FE1354">
        <w:t xml:space="preserve">Authorized User’s and/or </w:t>
      </w:r>
      <w:r w:rsidR="00FE1354">
        <w:tab/>
      </w:r>
      <w:r w:rsidR="00FE135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CF43D4">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360781">
        <w:tab/>
      </w:r>
      <w:r w:rsidR="00CF43D4">
        <w:tab/>
      </w:r>
      <w:r w:rsidR="00CF43D4">
        <w:tab/>
      </w:r>
    </w:p>
    <w:p w14:paraId="44AAEB8D" w14:textId="7A956FBF" w:rsidR="00E33EC5" w:rsidRDefault="00BC0007">
      <w:pPr>
        <w:pStyle w:val="ListParagraph"/>
        <w:ind w:left="360"/>
        <w:rPr>
          <w:sz w:val="24"/>
          <w:szCs w:val="24"/>
        </w:rPr>
      </w:pPr>
      <w:r>
        <w:rPr>
          <w:sz w:val="24"/>
          <w:szCs w:val="24"/>
        </w:rPr>
        <w:t xml:space="preserve">    </w:t>
      </w:r>
      <w:r w:rsidR="00A91F62">
        <w:rPr>
          <w:sz w:val="24"/>
          <w:szCs w:val="24"/>
        </w:rPr>
        <w:t xml:space="preserve">   </w:t>
      </w:r>
      <w:r w:rsidR="005863A0">
        <w:rPr>
          <w:sz w:val="24"/>
          <w:szCs w:val="24"/>
        </w:rPr>
        <w:t>Supplier’s</w:t>
      </w:r>
      <w:r w:rsidR="005863A0" w:rsidRPr="00C356C8">
        <w:rPr>
          <w:sz w:val="24"/>
          <w:szCs w:val="24"/>
        </w:rPr>
        <w:t xml:space="preserve"> </w:t>
      </w:r>
      <w:r w:rsidR="00FE1354" w:rsidRPr="00C356C8">
        <w:rPr>
          <w:sz w:val="24"/>
          <w:szCs w:val="24"/>
        </w:rPr>
        <w:t>Location</w:t>
      </w:r>
      <w:r w:rsidR="00DA6842">
        <w:rPr>
          <w:sz w:val="24"/>
          <w:szCs w:val="24"/>
        </w:rPr>
        <w:t xml:space="preserve"> (see below explanation)</w:t>
      </w:r>
    </w:p>
    <w:p w14:paraId="44AAEB8E" w14:textId="77777777" w:rsidR="00FE1354" w:rsidRDefault="00FE1354" w:rsidP="004E0B26">
      <w:pPr>
        <w:pStyle w:val="ListParagraph"/>
        <w:rPr>
          <w:sz w:val="24"/>
          <w:szCs w:val="24"/>
        </w:rPr>
      </w:pPr>
    </w:p>
    <w:p w14:paraId="44AAEB8F" w14:textId="569B4776" w:rsidR="001F64EA" w:rsidRPr="002C438F" w:rsidRDefault="001A6402" w:rsidP="00F83F6E">
      <w:pPr>
        <w:pStyle w:val="ListParagraph"/>
        <w:ind w:left="360"/>
        <w:rPr>
          <w:i/>
          <w:color w:val="FF0000"/>
          <w:sz w:val="24"/>
          <w:szCs w:val="24"/>
        </w:rPr>
      </w:pPr>
      <w:r w:rsidRPr="002C438F">
        <w:rPr>
          <w:i/>
          <w:color w:val="FF0000"/>
          <w:sz w:val="24"/>
          <w:szCs w:val="24"/>
        </w:rPr>
        <w:t xml:space="preserve">Define whether the work can be delivered remotely or whether the Authorized User will require onsite work.  If a hybrid model is </w:t>
      </w:r>
      <w:r w:rsidR="008628E3" w:rsidRPr="002C438F">
        <w:rPr>
          <w:i/>
          <w:color w:val="FF0000"/>
          <w:sz w:val="24"/>
          <w:szCs w:val="24"/>
        </w:rPr>
        <w:t>selected,</w:t>
      </w:r>
      <w:r w:rsidR="00F83F6E" w:rsidRPr="002C438F">
        <w:rPr>
          <w:i/>
          <w:color w:val="FF0000"/>
          <w:sz w:val="24"/>
          <w:szCs w:val="24"/>
        </w:rPr>
        <w:t xml:space="preserve"> provide </w:t>
      </w:r>
      <w:r w:rsidR="001F64EA" w:rsidRPr="002C438F">
        <w:rPr>
          <w:i/>
          <w:color w:val="FF0000"/>
          <w:sz w:val="24"/>
          <w:szCs w:val="24"/>
        </w:rPr>
        <w:t xml:space="preserve">specific </w:t>
      </w:r>
      <w:r w:rsidR="00F83F6E" w:rsidRPr="002C438F">
        <w:rPr>
          <w:i/>
          <w:color w:val="FF0000"/>
          <w:sz w:val="24"/>
          <w:szCs w:val="24"/>
        </w:rPr>
        <w:t>details on</w:t>
      </w:r>
      <w:r w:rsidR="001F64EA" w:rsidRPr="002C438F">
        <w:rPr>
          <w:i/>
          <w:color w:val="FF0000"/>
          <w:sz w:val="24"/>
          <w:szCs w:val="24"/>
        </w:rPr>
        <w:t xml:space="preserve"> when Supplier will be required to be onsite and/or what activities will </w:t>
      </w:r>
      <w:proofErr w:type="gramStart"/>
      <w:r w:rsidR="001F64EA" w:rsidRPr="002C438F">
        <w:rPr>
          <w:i/>
          <w:color w:val="FF0000"/>
          <w:sz w:val="24"/>
          <w:szCs w:val="24"/>
        </w:rPr>
        <w:t>required</w:t>
      </w:r>
      <w:proofErr w:type="gramEnd"/>
      <w:r w:rsidR="001F64EA" w:rsidRPr="002C438F">
        <w:rPr>
          <w:i/>
          <w:color w:val="FF0000"/>
          <w:sz w:val="24"/>
          <w:szCs w:val="24"/>
        </w:rPr>
        <w:t xml:space="preserve"> to be performed </w:t>
      </w:r>
      <w:r w:rsidR="00B02A3E" w:rsidRPr="002C438F">
        <w:rPr>
          <w:i/>
          <w:color w:val="FF0000"/>
          <w:sz w:val="24"/>
          <w:szCs w:val="24"/>
        </w:rPr>
        <w:t xml:space="preserve">at the Authorized User versus Supplier locations.  </w:t>
      </w:r>
    </w:p>
    <w:p w14:paraId="44AAEB90" w14:textId="77777777" w:rsidR="006E4CE4" w:rsidRPr="00D47C5E" w:rsidRDefault="006E4CE4" w:rsidP="00F83F6E">
      <w:pPr>
        <w:pStyle w:val="ListParagraph"/>
        <w:ind w:left="360"/>
        <w:rPr>
          <w:i/>
          <w:color w:val="FF0000"/>
          <w:sz w:val="24"/>
          <w:szCs w:val="24"/>
        </w:rPr>
      </w:pPr>
    </w:p>
    <w:p w14:paraId="44AAEB91" w14:textId="2CF59712" w:rsidR="00B02A3E" w:rsidRDefault="00B02A3E" w:rsidP="00F83F6E">
      <w:pPr>
        <w:pStyle w:val="ListParagraph"/>
        <w:ind w:left="360"/>
        <w:rPr>
          <w:i/>
          <w:sz w:val="24"/>
          <w:szCs w:val="24"/>
        </w:rPr>
      </w:pPr>
    </w:p>
    <w:p w14:paraId="1B2490D9" w14:textId="64D5A1B5" w:rsidR="00992098" w:rsidRDefault="00992098" w:rsidP="00F83F6E">
      <w:pPr>
        <w:pStyle w:val="ListParagraph"/>
        <w:ind w:left="360"/>
        <w:rPr>
          <w:i/>
          <w:sz w:val="24"/>
          <w:szCs w:val="24"/>
        </w:rPr>
      </w:pPr>
    </w:p>
    <w:p w14:paraId="72A98487" w14:textId="77777777" w:rsidR="00992098" w:rsidRDefault="00992098" w:rsidP="00F83F6E">
      <w:pPr>
        <w:pStyle w:val="ListParagraph"/>
        <w:ind w:left="360"/>
        <w:rPr>
          <w:i/>
          <w:sz w:val="24"/>
          <w:szCs w:val="24"/>
        </w:rPr>
      </w:pPr>
    </w:p>
    <w:p w14:paraId="44AAEB92" w14:textId="77777777" w:rsidR="00FE1354" w:rsidRPr="003D6F35" w:rsidRDefault="00FE1354" w:rsidP="002323A9">
      <w:pPr>
        <w:numPr>
          <w:ilvl w:val="0"/>
          <w:numId w:val="2"/>
        </w:numPr>
        <w:ind w:left="360"/>
        <w:rPr>
          <w:b/>
          <w:u w:val="single"/>
        </w:rPr>
      </w:pPr>
      <w:r w:rsidRPr="003D6F35">
        <w:rPr>
          <w:b/>
          <w:u w:val="single"/>
        </w:rPr>
        <w:lastRenderedPageBreak/>
        <w:t>Project Staffing</w:t>
      </w:r>
    </w:p>
    <w:p w14:paraId="44AAEB93" w14:textId="77777777" w:rsidR="00FE1354" w:rsidRPr="00CF478F" w:rsidRDefault="00FE1354" w:rsidP="004E0B26">
      <w:pPr>
        <w:rPr>
          <w:b/>
          <w:u w:val="single"/>
        </w:rPr>
      </w:pPr>
    </w:p>
    <w:p w14:paraId="44AAEB94" w14:textId="77777777" w:rsidR="00FE1354" w:rsidRPr="00CF478F" w:rsidRDefault="00FE1354" w:rsidP="002323A9">
      <w:pPr>
        <w:numPr>
          <w:ilvl w:val="0"/>
          <w:numId w:val="4"/>
        </w:numPr>
        <w:rPr>
          <w:b/>
        </w:rPr>
      </w:pPr>
      <w:r w:rsidRPr="00CF478F">
        <w:rPr>
          <w:b/>
        </w:rPr>
        <w:t>Supplier Personnel</w:t>
      </w:r>
      <w:r w:rsidR="00D47C5E">
        <w:rPr>
          <w:b/>
        </w:rPr>
        <w:t xml:space="preserve"> </w:t>
      </w:r>
      <w:r w:rsidR="00D47C5E" w:rsidRPr="00B93612">
        <w:t>(Check One)</w:t>
      </w:r>
      <w:r w:rsidR="00D47C5E">
        <w:rPr>
          <w:b/>
        </w:rPr>
        <w:t>:</w:t>
      </w:r>
    </w:p>
    <w:p w14:paraId="44AAEB95" w14:textId="77777777" w:rsidR="00FE1354" w:rsidRPr="001E793A" w:rsidRDefault="00FE1354" w:rsidP="004E0B26"/>
    <w:p w14:paraId="44AAEB96" w14:textId="77777777" w:rsidR="00FE1354" w:rsidRDefault="00B93612" w:rsidP="00344DD9">
      <w:pPr>
        <w:ind w:left="1260" w:hanging="54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Pr>
          <w:rFonts w:ascii="Arial" w:hAnsi="Arial" w:cs="Arial"/>
        </w:rPr>
        <w:tab/>
      </w:r>
      <w:r w:rsidR="00FE1354">
        <w:rPr>
          <w:iCs/>
        </w:rPr>
        <w:t xml:space="preserve">The roles listed in the table below represent the </w:t>
      </w:r>
      <w:r w:rsidR="00FE1354" w:rsidRPr="00D47C5E">
        <w:rPr>
          <w:iCs/>
        </w:rPr>
        <w:t>minimum</w:t>
      </w:r>
      <w:r w:rsidR="00FE1354">
        <w:rPr>
          <w:iCs/>
        </w:rPr>
        <w:t xml:space="preserve"> Supplier personnel requirements for this engagement. </w:t>
      </w:r>
      <w:r w:rsidR="00A4648C">
        <w:rPr>
          <w:iCs/>
        </w:rPr>
        <w:t xml:space="preserve">The </w:t>
      </w:r>
      <w:r w:rsidR="00D47C5E">
        <w:rPr>
          <w:iCs/>
        </w:rPr>
        <w:t>Supplier shall provide resumes for all proposed personnel.</w:t>
      </w:r>
    </w:p>
    <w:tbl>
      <w:tblPr>
        <w:tblpPr w:leftFromText="180" w:rightFromText="180" w:vertAnchor="text" w:horzAnchor="margin" w:tblpX="828"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1440"/>
        <w:gridCol w:w="1710"/>
        <w:gridCol w:w="1530"/>
      </w:tblGrid>
      <w:tr w:rsidR="00B93612" w14:paraId="44AAEB9E" w14:textId="77777777" w:rsidTr="008628E3">
        <w:tc>
          <w:tcPr>
            <w:tcW w:w="2448" w:type="dxa"/>
            <w:shd w:val="clear" w:color="auto" w:fill="D9D9D9"/>
          </w:tcPr>
          <w:p w14:paraId="44AAEB97" w14:textId="77777777" w:rsidR="002D73A5" w:rsidRPr="00681D78" w:rsidRDefault="002D73A5" w:rsidP="00B93612">
            <w:pPr>
              <w:rPr>
                <w:b/>
              </w:rPr>
            </w:pPr>
            <w:r>
              <w:rPr>
                <w:b/>
              </w:rPr>
              <w:t>Role</w:t>
            </w:r>
          </w:p>
        </w:tc>
        <w:tc>
          <w:tcPr>
            <w:tcW w:w="2160" w:type="dxa"/>
            <w:shd w:val="clear" w:color="auto" w:fill="D9D9D9"/>
          </w:tcPr>
          <w:p w14:paraId="1D0290B9" w14:textId="77777777" w:rsidR="00992098" w:rsidRDefault="003D38DF" w:rsidP="003D38DF">
            <w:pPr>
              <w:rPr>
                <w:b/>
              </w:rPr>
            </w:pPr>
            <w:r>
              <w:rPr>
                <w:b/>
              </w:rPr>
              <w:t>Techn</w:t>
            </w:r>
            <w:r w:rsidR="00992098">
              <w:rPr>
                <w:b/>
              </w:rPr>
              <w:t>ical</w:t>
            </w:r>
          </w:p>
          <w:p w14:paraId="44AAEB98" w14:textId="68B90505" w:rsidR="002D73A5" w:rsidRPr="00681D78" w:rsidRDefault="003D38DF" w:rsidP="003D38DF">
            <w:pPr>
              <w:rPr>
                <w:b/>
              </w:rPr>
            </w:pPr>
            <w:r>
              <w:rPr>
                <w:b/>
              </w:rPr>
              <w:t>Skills Required</w:t>
            </w:r>
          </w:p>
        </w:tc>
        <w:tc>
          <w:tcPr>
            <w:tcW w:w="1440" w:type="dxa"/>
            <w:shd w:val="clear" w:color="auto" w:fill="D9D9D9"/>
          </w:tcPr>
          <w:p w14:paraId="44AAEB99" w14:textId="77777777" w:rsidR="002D73A5" w:rsidRPr="00681D78" w:rsidRDefault="002D73A5" w:rsidP="00B93612">
            <w:pPr>
              <w:rPr>
                <w:b/>
              </w:rPr>
            </w:pPr>
            <w:r w:rsidRPr="00681D78">
              <w:rPr>
                <w:b/>
              </w:rPr>
              <w:t>Yea</w:t>
            </w:r>
            <w:r>
              <w:rPr>
                <w:b/>
              </w:rPr>
              <w:t>rs of E</w:t>
            </w:r>
            <w:r w:rsidRPr="00681D78">
              <w:rPr>
                <w:b/>
              </w:rPr>
              <w:t>xperience</w:t>
            </w:r>
          </w:p>
        </w:tc>
        <w:tc>
          <w:tcPr>
            <w:tcW w:w="1710" w:type="dxa"/>
            <w:shd w:val="clear" w:color="auto" w:fill="D9D9D9"/>
          </w:tcPr>
          <w:p w14:paraId="44AAEB9A" w14:textId="77777777" w:rsidR="003D38DF" w:rsidRDefault="002D73A5" w:rsidP="00B93612">
            <w:pPr>
              <w:rPr>
                <w:b/>
              </w:rPr>
            </w:pPr>
            <w:r w:rsidRPr="00681D78">
              <w:rPr>
                <w:b/>
              </w:rPr>
              <w:t>Certifications</w:t>
            </w:r>
          </w:p>
          <w:p w14:paraId="44AAEB9B" w14:textId="77777777" w:rsidR="002D73A5" w:rsidRPr="00681D78" w:rsidRDefault="003D38DF" w:rsidP="00B93612">
            <w:pPr>
              <w:rPr>
                <w:b/>
              </w:rPr>
            </w:pPr>
            <w:r>
              <w:rPr>
                <w:b/>
              </w:rPr>
              <w:t>Required</w:t>
            </w:r>
            <w:r w:rsidR="00B93612">
              <w:rPr>
                <w:b/>
              </w:rPr>
              <w:t xml:space="preserve"> </w:t>
            </w:r>
          </w:p>
        </w:tc>
        <w:tc>
          <w:tcPr>
            <w:tcW w:w="1530" w:type="dxa"/>
            <w:shd w:val="clear" w:color="auto" w:fill="D9D9D9"/>
          </w:tcPr>
          <w:p w14:paraId="44AAEB9C" w14:textId="77777777" w:rsidR="00B93612" w:rsidRDefault="002D73A5" w:rsidP="00B93612">
            <w:pPr>
              <w:rPr>
                <w:b/>
              </w:rPr>
            </w:pPr>
            <w:r w:rsidRPr="00681D78">
              <w:rPr>
                <w:b/>
              </w:rPr>
              <w:t>References Required</w:t>
            </w:r>
          </w:p>
          <w:p w14:paraId="44AAEB9D" w14:textId="77777777" w:rsidR="002D73A5" w:rsidRPr="00681D78" w:rsidRDefault="002D73A5" w:rsidP="00B93612">
            <w:pPr>
              <w:rPr>
                <w:b/>
              </w:rPr>
            </w:pPr>
            <w:r>
              <w:rPr>
                <w:b/>
              </w:rPr>
              <w:t>(Y/N)</w:t>
            </w:r>
          </w:p>
        </w:tc>
      </w:tr>
      <w:tr w:rsidR="00B93612" w14:paraId="44AAEBA4" w14:textId="77777777" w:rsidTr="008628E3">
        <w:trPr>
          <w:trHeight w:val="260"/>
        </w:trPr>
        <w:tc>
          <w:tcPr>
            <w:tcW w:w="2448" w:type="dxa"/>
          </w:tcPr>
          <w:p w14:paraId="44AAEB9F" w14:textId="77777777" w:rsidR="002D73A5" w:rsidRPr="00255163" w:rsidRDefault="002D73A5" w:rsidP="00B93612"/>
        </w:tc>
        <w:tc>
          <w:tcPr>
            <w:tcW w:w="2160" w:type="dxa"/>
          </w:tcPr>
          <w:p w14:paraId="44AAEBA0" w14:textId="77777777" w:rsidR="002D73A5" w:rsidRPr="00255163" w:rsidRDefault="002D73A5" w:rsidP="00B93612">
            <w:pPr>
              <w:jc w:val="center"/>
            </w:pPr>
          </w:p>
        </w:tc>
        <w:tc>
          <w:tcPr>
            <w:tcW w:w="1440" w:type="dxa"/>
          </w:tcPr>
          <w:p w14:paraId="44AAEBA1" w14:textId="77777777" w:rsidR="002D73A5" w:rsidRPr="00255163" w:rsidRDefault="002D73A5" w:rsidP="00B93612">
            <w:pPr>
              <w:jc w:val="center"/>
            </w:pPr>
          </w:p>
        </w:tc>
        <w:tc>
          <w:tcPr>
            <w:tcW w:w="1710" w:type="dxa"/>
          </w:tcPr>
          <w:p w14:paraId="44AAEBA2" w14:textId="77777777" w:rsidR="002D73A5" w:rsidRPr="00255163" w:rsidRDefault="002D73A5" w:rsidP="00B93612">
            <w:pPr>
              <w:jc w:val="center"/>
            </w:pPr>
          </w:p>
        </w:tc>
        <w:tc>
          <w:tcPr>
            <w:tcW w:w="1530" w:type="dxa"/>
          </w:tcPr>
          <w:p w14:paraId="44AAEBA3" w14:textId="77777777" w:rsidR="002D73A5" w:rsidRPr="00255163" w:rsidRDefault="002D73A5" w:rsidP="00B93612">
            <w:pPr>
              <w:jc w:val="center"/>
            </w:pPr>
          </w:p>
        </w:tc>
      </w:tr>
      <w:tr w:rsidR="00B93612" w14:paraId="44AAEBAA" w14:textId="77777777" w:rsidTr="008628E3">
        <w:tc>
          <w:tcPr>
            <w:tcW w:w="2448" w:type="dxa"/>
          </w:tcPr>
          <w:p w14:paraId="44AAEBA5" w14:textId="77777777" w:rsidR="002D73A5" w:rsidRPr="00255163" w:rsidRDefault="002D73A5" w:rsidP="00B93612"/>
        </w:tc>
        <w:tc>
          <w:tcPr>
            <w:tcW w:w="2160" w:type="dxa"/>
          </w:tcPr>
          <w:p w14:paraId="44AAEBA6" w14:textId="77777777" w:rsidR="002D73A5" w:rsidRPr="00255163" w:rsidRDefault="002D73A5" w:rsidP="00B93612">
            <w:pPr>
              <w:jc w:val="center"/>
            </w:pPr>
          </w:p>
        </w:tc>
        <w:tc>
          <w:tcPr>
            <w:tcW w:w="1440" w:type="dxa"/>
          </w:tcPr>
          <w:p w14:paraId="44AAEBA7" w14:textId="77777777" w:rsidR="002D73A5" w:rsidRPr="00255163" w:rsidRDefault="002D73A5" w:rsidP="00B93612">
            <w:pPr>
              <w:jc w:val="center"/>
            </w:pPr>
          </w:p>
        </w:tc>
        <w:tc>
          <w:tcPr>
            <w:tcW w:w="1710" w:type="dxa"/>
          </w:tcPr>
          <w:p w14:paraId="44AAEBA8" w14:textId="77777777" w:rsidR="002D73A5" w:rsidRPr="00255163" w:rsidRDefault="002D73A5" w:rsidP="00B93612">
            <w:pPr>
              <w:jc w:val="center"/>
            </w:pPr>
          </w:p>
        </w:tc>
        <w:tc>
          <w:tcPr>
            <w:tcW w:w="1530" w:type="dxa"/>
          </w:tcPr>
          <w:p w14:paraId="44AAEBA9" w14:textId="77777777" w:rsidR="002D73A5" w:rsidRPr="00255163" w:rsidRDefault="002D73A5" w:rsidP="00B93612">
            <w:pPr>
              <w:jc w:val="center"/>
            </w:pPr>
          </w:p>
        </w:tc>
      </w:tr>
      <w:tr w:rsidR="00B93612" w14:paraId="44AAEBB0" w14:textId="77777777" w:rsidTr="008628E3">
        <w:tc>
          <w:tcPr>
            <w:tcW w:w="2448" w:type="dxa"/>
          </w:tcPr>
          <w:p w14:paraId="44AAEBAB" w14:textId="77777777" w:rsidR="002D73A5" w:rsidRPr="00255163" w:rsidRDefault="002D73A5" w:rsidP="00B93612"/>
        </w:tc>
        <w:tc>
          <w:tcPr>
            <w:tcW w:w="2160" w:type="dxa"/>
          </w:tcPr>
          <w:p w14:paraId="44AAEBAC" w14:textId="77777777" w:rsidR="002D73A5" w:rsidRPr="00255163" w:rsidRDefault="002D73A5" w:rsidP="00B93612">
            <w:pPr>
              <w:jc w:val="center"/>
            </w:pPr>
          </w:p>
        </w:tc>
        <w:tc>
          <w:tcPr>
            <w:tcW w:w="1440" w:type="dxa"/>
          </w:tcPr>
          <w:p w14:paraId="44AAEBAD" w14:textId="77777777" w:rsidR="002D73A5" w:rsidRPr="00255163" w:rsidRDefault="002D73A5" w:rsidP="00B93612">
            <w:pPr>
              <w:jc w:val="center"/>
            </w:pPr>
          </w:p>
        </w:tc>
        <w:tc>
          <w:tcPr>
            <w:tcW w:w="1710" w:type="dxa"/>
          </w:tcPr>
          <w:p w14:paraId="44AAEBAE" w14:textId="77777777" w:rsidR="002D73A5" w:rsidRPr="00255163" w:rsidRDefault="002D73A5" w:rsidP="00B93612">
            <w:pPr>
              <w:jc w:val="center"/>
            </w:pPr>
          </w:p>
        </w:tc>
        <w:tc>
          <w:tcPr>
            <w:tcW w:w="1530" w:type="dxa"/>
          </w:tcPr>
          <w:p w14:paraId="44AAEBAF" w14:textId="77777777" w:rsidR="002D73A5" w:rsidRPr="00255163" w:rsidRDefault="002D73A5" w:rsidP="00B93612">
            <w:pPr>
              <w:jc w:val="center"/>
            </w:pPr>
          </w:p>
        </w:tc>
      </w:tr>
    </w:tbl>
    <w:p w14:paraId="44AAEBB1" w14:textId="77777777" w:rsidR="002D73A5" w:rsidRDefault="002D73A5" w:rsidP="004E0B26"/>
    <w:p w14:paraId="44AAEBB2" w14:textId="77777777" w:rsidR="002D73A5" w:rsidRDefault="002D73A5" w:rsidP="004E0B26"/>
    <w:p w14:paraId="44AAEBB3" w14:textId="77777777" w:rsidR="002D73A5" w:rsidRDefault="002D73A5" w:rsidP="004E0B26"/>
    <w:p w14:paraId="44AAEBB4" w14:textId="77777777" w:rsidR="002D73A5" w:rsidRDefault="002D73A5" w:rsidP="004E0B26"/>
    <w:p w14:paraId="44AAEBB5" w14:textId="77777777" w:rsidR="002D73A5" w:rsidRDefault="002D73A5" w:rsidP="004E0B26"/>
    <w:p w14:paraId="44AAEBB6" w14:textId="77777777" w:rsidR="002D73A5" w:rsidRDefault="002D73A5" w:rsidP="004E0B26"/>
    <w:p w14:paraId="44AAEBB7" w14:textId="77777777" w:rsidR="002D73A5" w:rsidRDefault="002D73A5" w:rsidP="004E0B26"/>
    <w:p w14:paraId="44AAEBB8" w14:textId="77777777" w:rsidR="00FE1354" w:rsidRDefault="00FE1354" w:rsidP="004E0B26"/>
    <w:p w14:paraId="44AAEBB9" w14:textId="5F66EE04" w:rsidR="002D73A5" w:rsidRDefault="00B93612" w:rsidP="00344DD9">
      <w:pPr>
        <w:ind w:left="1260" w:hanging="540"/>
        <w:rPr>
          <w:iCs/>
        </w:rPr>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Pr>
          <w:rFonts w:ascii="Arial" w:hAnsi="Arial" w:cs="Arial"/>
        </w:rPr>
        <w:t xml:space="preserve">    </w:t>
      </w:r>
      <w:r w:rsidRPr="00B93612">
        <w:t>Supplier</w:t>
      </w:r>
      <w:r>
        <w:rPr>
          <w:rFonts w:ascii="Arial" w:hAnsi="Arial" w:cs="Arial"/>
        </w:rPr>
        <w:t xml:space="preserve"> </w:t>
      </w:r>
      <w:r>
        <w:t xml:space="preserve">shall propose the </w:t>
      </w:r>
      <w:r>
        <w:rPr>
          <w:iCs/>
        </w:rPr>
        <w:t>roles</w:t>
      </w:r>
      <w:r w:rsidR="00A4648C">
        <w:rPr>
          <w:iCs/>
        </w:rPr>
        <w:t xml:space="preserve"> and </w:t>
      </w:r>
      <w:r>
        <w:rPr>
          <w:iCs/>
        </w:rPr>
        <w:t xml:space="preserve">skillsets </w:t>
      </w:r>
      <w:r w:rsidR="00A4648C">
        <w:rPr>
          <w:iCs/>
        </w:rPr>
        <w:t xml:space="preserve">of the resources needed to deliver the scope of work </w:t>
      </w:r>
      <w:r w:rsidR="00B403BE">
        <w:rPr>
          <w:iCs/>
        </w:rPr>
        <w:t>for both the base level support and T&amp;M services as</w:t>
      </w:r>
      <w:r w:rsidR="00A4648C">
        <w:rPr>
          <w:iCs/>
        </w:rPr>
        <w:t xml:space="preserve"> defined in this SO</w:t>
      </w:r>
      <w:r w:rsidR="000D4F56">
        <w:rPr>
          <w:iCs/>
        </w:rPr>
        <w:t>R</w:t>
      </w:r>
      <w:r w:rsidR="00A4648C">
        <w:rPr>
          <w:iCs/>
        </w:rPr>
        <w:t>.  Supplier shall provide resumes for all proposed personnel.</w:t>
      </w:r>
    </w:p>
    <w:p w14:paraId="1A2DA15D" w14:textId="77777777" w:rsidR="00033D7F" w:rsidRDefault="00033D7F" w:rsidP="00344DD9">
      <w:pPr>
        <w:ind w:left="1260" w:hanging="540"/>
        <w:rPr>
          <w:iCs/>
        </w:rPr>
      </w:pPr>
    </w:p>
    <w:p w14:paraId="0CB8DF42" w14:textId="77777777" w:rsidR="00033D7F" w:rsidRDefault="00033D7F" w:rsidP="00200F94">
      <w:pPr>
        <w:ind w:left="720"/>
      </w:pPr>
      <w:r>
        <w:t>PLEASE NOTE:  The use of offshore resources for any SOW is prohibited.</w:t>
      </w:r>
    </w:p>
    <w:p w14:paraId="61B6EAFE" w14:textId="77777777" w:rsidR="00033D7F" w:rsidRDefault="00033D7F" w:rsidP="00200F94">
      <w:pPr>
        <w:ind w:left="1350" w:hanging="540"/>
      </w:pPr>
    </w:p>
    <w:p w14:paraId="44AAEBBA" w14:textId="77777777" w:rsidR="0099789B" w:rsidRDefault="0099789B" w:rsidP="0099789B">
      <w:pPr>
        <w:ind w:left="720"/>
        <w:rPr>
          <w:b/>
        </w:rPr>
      </w:pPr>
    </w:p>
    <w:p w14:paraId="44AAEBBB" w14:textId="77777777" w:rsidR="00FE1354" w:rsidRPr="00CF478F" w:rsidRDefault="00FE1354" w:rsidP="002323A9">
      <w:pPr>
        <w:numPr>
          <w:ilvl w:val="0"/>
          <w:numId w:val="4"/>
        </w:numPr>
        <w:rPr>
          <w:b/>
        </w:rPr>
      </w:pPr>
      <w:r w:rsidRPr="00CF478F">
        <w:rPr>
          <w:b/>
        </w:rPr>
        <w:t>Authorized User Staff</w:t>
      </w:r>
    </w:p>
    <w:p w14:paraId="44AAEBBC" w14:textId="77777777" w:rsidR="004425C2" w:rsidRDefault="004425C2" w:rsidP="004E0B26">
      <w:pPr>
        <w:ind w:left="720"/>
      </w:pPr>
    </w:p>
    <w:p w14:paraId="44AAEBBD" w14:textId="77777777" w:rsidR="0016399D" w:rsidRDefault="00FE1354" w:rsidP="004E0B26">
      <w:pPr>
        <w:ind w:left="720"/>
      </w:pPr>
      <w:r>
        <w:t>The roles listed in the table below represent Authorized User’s staff and the estimated time each will be available to work on the project.</w:t>
      </w:r>
    </w:p>
    <w:p w14:paraId="44AAEBBE" w14:textId="77777777" w:rsidR="00FE1354" w:rsidRDefault="00FE1354" w:rsidP="004E0B26">
      <w:pPr>
        <w:ind w:left="720"/>
      </w:pP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4320"/>
        <w:gridCol w:w="1926"/>
      </w:tblGrid>
      <w:tr w:rsidR="0099789B" w14:paraId="44AAEBC2" w14:textId="77777777" w:rsidTr="0099789B">
        <w:tc>
          <w:tcPr>
            <w:tcW w:w="2592" w:type="dxa"/>
            <w:shd w:val="clear" w:color="auto" w:fill="D9D9D9"/>
          </w:tcPr>
          <w:p w14:paraId="3773E073" w14:textId="77777777" w:rsidR="0099789B" w:rsidRDefault="0099789B" w:rsidP="0099789B">
            <w:pPr>
              <w:rPr>
                <w:b/>
              </w:rPr>
            </w:pPr>
          </w:p>
          <w:p w14:paraId="44AAEBBF" w14:textId="25653A22" w:rsidR="00992098" w:rsidRPr="00681D78" w:rsidRDefault="00992098" w:rsidP="0099789B">
            <w:pPr>
              <w:rPr>
                <w:b/>
              </w:rPr>
            </w:pPr>
          </w:p>
        </w:tc>
        <w:tc>
          <w:tcPr>
            <w:tcW w:w="4320" w:type="dxa"/>
            <w:shd w:val="clear" w:color="auto" w:fill="D9D9D9"/>
          </w:tcPr>
          <w:p w14:paraId="44AAEBC0" w14:textId="77777777" w:rsidR="0099789B" w:rsidRPr="00681D78" w:rsidRDefault="0099789B" w:rsidP="0099789B">
            <w:pPr>
              <w:rPr>
                <w:b/>
              </w:rPr>
            </w:pPr>
            <w:r w:rsidRPr="00681D78">
              <w:rPr>
                <w:b/>
              </w:rPr>
              <w:t>Description</w:t>
            </w:r>
          </w:p>
        </w:tc>
        <w:tc>
          <w:tcPr>
            <w:tcW w:w="1926" w:type="dxa"/>
            <w:shd w:val="clear" w:color="auto" w:fill="D9D9D9"/>
          </w:tcPr>
          <w:p w14:paraId="44AAEBC1" w14:textId="77777777" w:rsidR="0099789B" w:rsidRPr="00681D78" w:rsidRDefault="0099789B" w:rsidP="0099789B">
            <w:pPr>
              <w:rPr>
                <w:b/>
              </w:rPr>
            </w:pPr>
            <w:r>
              <w:rPr>
                <w:b/>
              </w:rPr>
              <w:t>% Project Availability</w:t>
            </w:r>
          </w:p>
        </w:tc>
      </w:tr>
      <w:tr w:rsidR="0099789B" w14:paraId="44AAEBC6" w14:textId="77777777" w:rsidTr="0099789B">
        <w:tc>
          <w:tcPr>
            <w:tcW w:w="2592" w:type="dxa"/>
          </w:tcPr>
          <w:p w14:paraId="44AAEBC3" w14:textId="77777777" w:rsidR="0099789B" w:rsidRPr="00C24B7C" w:rsidRDefault="0099789B" w:rsidP="0099789B"/>
        </w:tc>
        <w:tc>
          <w:tcPr>
            <w:tcW w:w="4320" w:type="dxa"/>
          </w:tcPr>
          <w:p w14:paraId="44AAEBC4" w14:textId="77777777" w:rsidR="0099789B" w:rsidRPr="00C24B7C" w:rsidRDefault="0099789B" w:rsidP="0099789B"/>
        </w:tc>
        <w:tc>
          <w:tcPr>
            <w:tcW w:w="1926" w:type="dxa"/>
          </w:tcPr>
          <w:p w14:paraId="44AAEBC5" w14:textId="77777777" w:rsidR="0099789B" w:rsidRPr="00C24B7C" w:rsidRDefault="0099789B" w:rsidP="0099789B">
            <w:pPr>
              <w:jc w:val="center"/>
            </w:pPr>
          </w:p>
        </w:tc>
      </w:tr>
      <w:tr w:rsidR="0099789B" w14:paraId="44AAEBCA" w14:textId="77777777" w:rsidTr="0099789B">
        <w:tc>
          <w:tcPr>
            <w:tcW w:w="2592" w:type="dxa"/>
          </w:tcPr>
          <w:p w14:paraId="44AAEBC7" w14:textId="77777777" w:rsidR="0099789B" w:rsidRPr="00C24B7C" w:rsidRDefault="0099789B" w:rsidP="0099789B"/>
        </w:tc>
        <w:tc>
          <w:tcPr>
            <w:tcW w:w="4320" w:type="dxa"/>
          </w:tcPr>
          <w:p w14:paraId="44AAEBC8" w14:textId="77777777" w:rsidR="0099789B" w:rsidRPr="00C24B7C" w:rsidRDefault="0099789B" w:rsidP="0099789B"/>
        </w:tc>
        <w:tc>
          <w:tcPr>
            <w:tcW w:w="1926" w:type="dxa"/>
          </w:tcPr>
          <w:p w14:paraId="44AAEBC9" w14:textId="77777777" w:rsidR="0099789B" w:rsidRPr="00C24B7C" w:rsidRDefault="0099789B" w:rsidP="0099789B">
            <w:pPr>
              <w:jc w:val="center"/>
            </w:pPr>
          </w:p>
        </w:tc>
      </w:tr>
      <w:tr w:rsidR="0099789B" w14:paraId="44AAEBCE" w14:textId="77777777" w:rsidTr="0099789B">
        <w:tc>
          <w:tcPr>
            <w:tcW w:w="2592" w:type="dxa"/>
          </w:tcPr>
          <w:p w14:paraId="44AAEBCB" w14:textId="77777777" w:rsidR="0099789B" w:rsidRPr="00C24B7C" w:rsidRDefault="0099789B" w:rsidP="0099789B"/>
        </w:tc>
        <w:tc>
          <w:tcPr>
            <w:tcW w:w="4320" w:type="dxa"/>
          </w:tcPr>
          <w:p w14:paraId="44AAEBCC" w14:textId="77777777" w:rsidR="0099789B" w:rsidRPr="00C24B7C" w:rsidRDefault="0099789B" w:rsidP="0099789B"/>
        </w:tc>
        <w:tc>
          <w:tcPr>
            <w:tcW w:w="1926" w:type="dxa"/>
          </w:tcPr>
          <w:p w14:paraId="44AAEBCD" w14:textId="77777777" w:rsidR="0099789B" w:rsidRPr="00C24B7C" w:rsidRDefault="0099789B" w:rsidP="0099789B">
            <w:pPr>
              <w:jc w:val="center"/>
            </w:pPr>
          </w:p>
        </w:tc>
      </w:tr>
    </w:tbl>
    <w:p w14:paraId="44AAEBCF" w14:textId="77777777" w:rsidR="00FE1354" w:rsidRDefault="00FE1354" w:rsidP="004E0B26">
      <w:pPr>
        <w:rPr>
          <w:i/>
          <w:iCs/>
        </w:rPr>
      </w:pPr>
    </w:p>
    <w:p w14:paraId="44AAEBD0" w14:textId="12DCCA09" w:rsidR="00F95469" w:rsidRDefault="00F95469" w:rsidP="004E0B26">
      <w:pPr>
        <w:rPr>
          <w:i/>
          <w:iCs/>
        </w:rPr>
      </w:pPr>
    </w:p>
    <w:p w14:paraId="3B3F8560" w14:textId="0EEC8001" w:rsidR="00992098" w:rsidRDefault="00992098" w:rsidP="004E0B26">
      <w:pPr>
        <w:rPr>
          <w:i/>
          <w:iCs/>
        </w:rPr>
      </w:pPr>
    </w:p>
    <w:p w14:paraId="21F76ED2" w14:textId="2C633A91" w:rsidR="00992098" w:rsidRDefault="00992098" w:rsidP="004E0B26">
      <w:pPr>
        <w:rPr>
          <w:i/>
          <w:iCs/>
        </w:rPr>
      </w:pPr>
    </w:p>
    <w:p w14:paraId="75CAA311" w14:textId="79DEAD92" w:rsidR="00992098" w:rsidRDefault="00992098" w:rsidP="004E0B26">
      <w:pPr>
        <w:rPr>
          <w:i/>
          <w:iCs/>
        </w:rPr>
      </w:pPr>
    </w:p>
    <w:p w14:paraId="6EB5B78B" w14:textId="4C4F32ED" w:rsidR="00992098" w:rsidRDefault="00992098" w:rsidP="004E0B26">
      <w:pPr>
        <w:rPr>
          <w:i/>
          <w:iCs/>
        </w:rPr>
      </w:pPr>
    </w:p>
    <w:p w14:paraId="15618970" w14:textId="59E25146" w:rsidR="00992098" w:rsidRDefault="00992098" w:rsidP="004E0B26">
      <w:pPr>
        <w:rPr>
          <w:i/>
          <w:iCs/>
        </w:rPr>
      </w:pPr>
    </w:p>
    <w:p w14:paraId="5A54BE20" w14:textId="77777777" w:rsidR="00992098" w:rsidRDefault="00992098" w:rsidP="004E0B26">
      <w:pPr>
        <w:rPr>
          <w:i/>
          <w:iCs/>
        </w:rPr>
      </w:pPr>
    </w:p>
    <w:p w14:paraId="44AAEBD1" w14:textId="41744AF1" w:rsidR="00FE1354" w:rsidRPr="00292658" w:rsidRDefault="00FE1354" w:rsidP="002323A9">
      <w:pPr>
        <w:numPr>
          <w:ilvl w:val="0"/>
          <w:numId w:val="2"/>
        </w:numPr>
        <w:ind w:left="360"/>
        <w:rPr>
          <w:b/>
          <w:u w:val="single"/>
        </w:rPr>
      </w:pPr>
      <w:r>
        <w:rPr>
          <w:b/>
          <w:u w:val="single"/>
        </w:rPr>
        <w:t xml:space="preserve">Milestones and </w:t>
      </w:r>
      <w:r w:rsidRPr="00FF7D8E">
        <w:rPr>
          <w:b/>
          <w:u w:val="single"/>
        </w:rPr>
        <w:t>Deliverables:</w:t>
      </w:r>
    </w:p>
    <w:p w14:paraId="44AAEBD2" w14:textId="77777777" w:rsidR="00FE1354" w:rsidRDefault="00FE1354" w:rsidP="004E0B26"/>
    <w:p w14:paraId="44AAEBD3" w14:textId="6366842F" w:rsidR="000B4774" w:rsidRDefault="00FE1354" w:rsidP="004E0B26">
      <w:pPr>
        <w:ind w:left="360"/>
      </w:pPr>
      <w:r>
        <w:t>The minimum required milestones and deliverables</w:t>
      </w:r>
      <w:r w:rsidR="00097FE6">
        <w:t>,</w:t>
      </w:r>
      <w:r>
        <w:t xml:space="preserve"> and the estimated completion date for each deliverable</w:t>
      </w:r>
      <w:r w:rsidR="00097FE6">
        <w:t>,</w:t>
      </w:r>
      <w:r>
        <w:t xml:space="preserve"> are listed in the following table.</w:t>
      </w:r>
      <w:r w:rsidR="00700F6B">
        <w:t xml:space="preserve">  </w:t>
      </w:r>
    </w:p>
    <w:p w14:paraId="44AAEBD4" w14:textId="77777777" w:rsidR="000B4774" w:rsidRDefault="000B4774" w:rsidP="004E0B26">
      <w:pPr>
        <w:ind w:left="360"/>
      </w:pPr>
    </w:p>
    <w:p w14:paraId="44AAEBD5" w14:textId="000EA759" w:rsidR="00FE1354" w:rsidRDefault="000B4774" w:rsidP="004E0B26">
      <w:pPr>
        <w:ind w:left="360"/>
        <w:rPr>
          <w:i/>
          <w:color w:val="FF0000"/>
        </w:rPr>
      </w:pPr>
      <w:r w:rsidRPr="00B8024D">
        <w:rPr>
          <w:i/>
          <w:color w:val="FF0000"/>
        </w:rPr>
        <w:t xml:space="preserve">Enter the engagement’s </w:t>
      </w:r>
      <w:r w:rsidR="002A6ABD">
        <w:rPr>
          <w:i/>
          <w:color w:val="FF0000"/>
        </w:rPr>
        <w:t>monthly support mi</w:t>
      </w:r>
      <w:r w:rsidRPr="00B8024D">
        <w:rPr>
          <w:i/>
          <w:color w:val="FF0000"/>
        </w:rPr>
        <w:t>lestone</w:t>
      </w:r>
      <w:r w:rsidR="002A6ABD">
        <w:rPr>
          <w:i/>
          <w:color w:val="FF0000"/>
        </w:rPr>
        <w:t>s</w:t>
      </w:r>
      <w:r w:rsidRPr="00B8024D">
        <w:rPr>
          <w:i/>
          <w:color w:val="FF0000"/>
        </w:rPr>
        <w:t xml:space="preserve">, associated deliverables, and completion dates.  </w:t>
      </w:r>
      <w:r w:rsidR="002A6ABD">
        <w:rPr>
          <w:i/>
          <w:color w:val="FF0000"/>
        </w:rPr>
        <w:t xml:space="preserve">Deliverables should match what was outlined in Section 10.  </w:t>
      </w:r>
      <w:r w:rsidR="003D38DF">
        <w:rPr>
          <w:i/>
          <w:color w:val="FF0000"/>
        </w:rPr>
        <w:t xml:space="preserve">The red text included below is only an example and should be replaced.  </w:t>
      </w:r>
      <w:r w:rsidR="002A6ABD">
        <w:rPr>
          <w:i/>
          <w:color w:val="FF0000"/>
        </w:rPr>
        <w:t>This chart should include ONLY the base level monthly support</w:t>
      </w:r>
      <w:r w:rsidR="007C7AD2">
        <w:rPr>
          <w:i/>
          <w:color w:val="FF0000"/>
        </w:rPr>
        <w:t xml:space="preserve">; </w:t>
      </w:r>
      <w:r w:rsidR="002A6ABD">
        <w:rPr>
          <w:i/>
          <w:color w:val="FF0000"/>
        </w:rPr>
        <w:t xml:space="preserve">additional T&amp;M support will </w:t>
      </w:r>
      <w:r w:rsidR="007C7AD2">
        <w:rPr>
          <w:i/>
          <w:color w:val="FF0000"/>
        </w:rPr>
        <w:t>be tied to actual hours worked and not to deliverables.</w:t>
      </w:r>
      <w:r w:rsidR="003D38DF">
        <w:rPr>
          <w:i/>
          <w:color w:val="FF0000"/>
        </w:rPr>
        <w:t xml:space="preserve">  </w:t>
      </w:r>
    </w:p>
    <w:p w14:paraId="4D36AD04" w14:textId="45984853" w:rsidR="00992098" w:rsidRDefault="00992098" w:rsidP="004E0B26">
      <w:pPr>
        <w:ind w:left="360"/>
        <w:rPr>
          <w:i/>
          <w:color w:val="FF0000"/>
        </w:rPr>
      </w:pPr>
    </w:p>
    <w:p w14:paraId="7E1B5F68" w14:textId="7B280F04" w:rsidR="00992098" w:rsidRDefault="00992098" w:rsidP="004E0B26">
      <w:pPr>
        <w:ind w:left="360"/>
        <w:rPr>
          <w:i/>
          <w:color w:val="FF0000"/>
        </w:rPr>
      </w:pPr>
    </w:p>
    <w:p w14:paraId="4AD4FE92" w14:textId="6836F317" w:rsidR="00992098" w:rsidRDefault="00992098" w:rsidP="004E0B26">
      <w:pPr>
        <w:ind w:left="360"/>
        <w:rPr>
          <w:i/>
          <w:color w:val="FF0000"/>
        </w:rPr>
      </w:pPr>
    </w:p>
    <w:p w14:paraId="1F18A135" w14:textId="0EED3EA8" w:rsidR="00992098" w:rsidRDefault="00992098" w:rsidP="004E0B26">
      <w:pPr>
        <w:ind w:left="360"/>
        <w:rPr>
          <w:i/>
          <w:color w:val="FF0000"/>
        </w:rPr>
      </w:pPr>
    </w:p>
    <w:p w14:paraId="3E8962B0" w14:textId="77777777" w:rsidR="00992098" w:rsidRPr="00B8024D" w:rsidRDefault="00992098" w:rsidP="004E0B26">
      <w:pPr>
        <w:ind w:left="360"/>
        <w:rPr>
          <w:i/>
          <w:color w:val="FF0000"/>
        </w:rPr>
      </w:pPr>
    </w:p>
    <w:p w14:paraId="44AAEBD6" w14:textId="77777777" w:rsidR="00FE1354" w:rsidRDefault="00FE1354" w:rsidP="004E0B26"/>
    <w:tbl>
      <w:tblPr>
        <w:tblW w:w="4800" w:type="pct"/>
        <w:tblInd w:w="120" w:type="dxa"/>
        <w:tblCellMar>
          <w:left w:w="120" w:type="dxa"/>
          <w:right w:w="120" w:type="dxa"/>
        </w:tblCellMar>
        <w:tblLook w:val="0000" w:firstRow="0" w:lastRow="0" w:firstColumn="0" w:lastColumn="0" w:noHBand="0" w:noVBand="0"/>
      </w:tblPr>
      <w:tblGrid>
        <w:gridCol w:w="452"/>
        <w:gridCol w:w="3790"/>
        <w:gridCol w:w="3160"/>
        <w:gridCol w:w="2256"/>
      </w:tblGrid>
      <w:tr w:rsidR="00765B9B" w:rsidRPr="00B17423" w14:paraId="44AAEBDD" w14:textId="77777777" w:rsidTr="00992098">
        <w:trPr>
          <w:cantSplit/>
          <w:tblHeader/>
        </w:trPr>
        <w:tc>
          <w:tcPr>
            <w:tcW w:w="234" w:type="pct"/>
            <w:tcBorders>
              <w:top w:val="single" w:sz="4" w:space="0" w:color="auto"/>
              <w:left w:val="single" w:sz="8" w:space="0" w:color="auto"/>
              <w:bottom w:val="single" w:sz="4" w:space="0" w:color="auto"/>
              <w:right w:val="single" w:sz="4" w:space="0" w:color="auto"/>
            </w:tcBorders>
            <w:shd w:val="clear" w:color="auto" w:fill="D9D9D9"/>
          </w:tcPr>
          <w:p w14:paraId="44AAEBD7" w14:textId="77777777" w:rsidR="00765B9B" w:rsidRDefault="00765B9B" w:rsidP="0078584E">
            <w:pPr>
              <w:rPr>
                <w:b/>
              </w:rPr>
            </w:pPr>
            <w:r>
              <w:rPr>
                <w:b/>
              </w:rPr>
              <w:t>#</w:t>
            </w:r>
          </w:p>
        </w:tc>
        <w:tc>
          <w:tcPr>
            <w:tcW w:w="1962" w:type="pct"/>
            <w:tcBorders>
              <w:top w:val="single" w:sz="4" w:space="0" w:color="auto"/>
              <w:left w:val="single" w:sz="8" w:space="0" w:color="auto"/>
              <w:bottom w:val="single" w:sz="4" w:space="0" w:color="auto"/>
              <w:right w:val="single" w:sz="4" w:space="0" w:color="auto"/>
            </w:tcBorders>
            <w:shd w:val="clear" w:color="auto" w:fill="D9D9D9"/>
          </w:tcPr>
          <w:p w14:paraId="44AAEBD8" w14:textId="77777777" w:rsidR="00765B9B" w:rsidRPr="00821FDA" w:rsidRDefault="00765B9B" w:rsidP="0078584E">
            <w:pPr>
              <w:rPr>
                <w:b/>
              </w:rPr>
            </w:pPr>
            <w:r>
              <w:rPr>
                <w:b/>
              </w:rPr>
              <w:t>Milestone</w:t>
            </w:r>
          </w:p>
          <w:p w14:paraId="44AAEBD9" w14:textId="77777777" w:rsidR="00765B9B" w:rsidRPr="00B17423" w:rsidRDefault="00765B9B" w:rsidP="0078584E">
            <w:r w:rsidRPr="00821FDA">
              <w:rPr>
                <w:b/>
              </w:rPr>
              <w:t>Event</w:t>
            </w:r>
            <w:r>
              <w:rPr>
                <w:b/>
              </w:rPr>
              <w:t>(</w:t>
            </w:r>
            <w:r w:rsidRPr="00821FDA">
              <w:rPr>
                <w:b/>
              </w:rPr>
              <w:t>s</w:t>
            </w:r>
            <w:r>
              <w:rPr>
                <w:b/>
              </w:rPr>
              <w:t>)</w:t>
            </w:r>
          </w:p>
        </w:tc>
        <w:tc>
          <w:tcPr>
            <w:tcW w:w="1636" w:type="pct"/>
            <w:tcBorders>
              <w:top w:val="single" w:sz="4" w:space="0" w:color="auto"/>
              <w:left w:val="single" w:sz="4" w:space="0" w:color="auto"/>
              <w:bottom w:val="single" w:sz="4" w:space="0" w:color="auto"/>
              <w:right w:val="single" w:sz="4" w:space="0" w:color="auto"/>
            </w:tcBorders>
            <w:shd w:val="clear" w:color="auto" w:fill="D9D9D9"/>
          </w:tcPr>
          <w:p w14:paraId="44AAEBDA" w14:textId="77777777" w:rsidR="00765B9B" w:rsidRPr="00821FDA" w:rsidRDefault="00765B9B" w:rsidP="0078584E">
            <w:pPr>
              <w:rPr>
                <w:b/>
              </w:rPr>
            </w:pPr>
            <w:r w:rsidRPr="00821FDA">
              <w:rPr>
                <w:b/>
              </w:rPr>
              <w:t>Deliverable(s)</w:t>
            </w:r>
          </w:p>
        </w:tc>
        <w:tc>
          <w:tcPr>
            <w:tcW w:w="1168" w:type="pct"/>
            <w:tcBorders>
              <w:top w:val="single" w:sz="4" w:space="0" w:color="auto"/>
              <w:left w:val="single" w:sz="4" w:space="0" w:color="auto"/>
              <w:bottom w:val="single" w:sz="4" w:space="0" w:color="auto"/>
              <w:right w:val="single" w:sz="8" w:space="0" w:color="000000"/>
            </w:tcBorders>
            <w:shd w:val="clear" w:color="auto" w:fill="D9D9D9"/>
          </w:tcPr>
          <w:p w14:paraId="44AAEBDB" w14:textId="77777777" w:rsidR="00765B9B" w:rsidRPr="00821FDA" w:rsidRDefault="00765B9B" w:rsidP="00700F6B">
            <w:pPr>
              <w:tabs>
                <w:tab w:val="left" w:pos="3735"/>
              </w:tabs>
              <w:rPr>
                <w:b/>
              </w:rPr>
            </w:pPr>
            <w:r>
              <w:rPr>
                <w:b/>
              </w:rPr>
              <w:t>Estimated Completion Date</w:t>
            </w:r>
            <w:r>
              <w:rPr>
                <w:b/>
              </w:rPr>
              <w:tab/>
            </w:r>
          </w:p>
        </w:tc>
      </w:tr>
      <w:tr w:rsidR="00765B9B" w:rsidRPr="00B17423" w14:paraId="44AAEBE6" w14:textId="77777777" w:rsidTr="00992098">
        <w:trPr>
          <w:cantSplit/>
          <w:tblHeader/>
        </w:trPr>
        <w:tc>
          <w:tcPr>
            <w:tcW w:w="234" w:type="pct"/>
            <w:tcBorders>
              <w:top w:val="single" w:sz="4" w:space="0" w:color="auto"/>
              <w:left w:val="single" w:sz="6" w:space="0" w:color="000000"/>
              <w:bottom w:val="single" w:sz="6" w:space="0" w:color="000000"/>
              <w:right w:val="single" w:sz="6" w:space="0" w:color="000000"/>
            </w:tcBorders>
          </w:tcPr>
          <w:p w14:paraId="44AAEBDE" w14:textId="77777777" w:rsidR="00765B9B" w:rsidRPr="00B17423" w:rsidRDefault="00765B9B" w:rsidP="0078584E">
            <w:r>
              <w:t>1</w:t>
            </w:r>
          </w:p>
        </w:tc>
        <w:tc>
          <w:tcPr>
            <w:tcW w:w="1962" w:type="pct"/>
            <w:tcBorders>
              <w:top w:val="single" w:sz="4" w:space="0" w:color="auto"/>
              <w:left w:val="single" w:sz="6" w:space="0" w:color="000000"/>
              <w:bottom w:val="single" w:sz="6" w:space="0" w:color="000000"/>
              <w:right w:val="single" w:sz="6" w:space="0" w:color="000000"/>
            </w:tcBorders>
          </w:tcPr>
          <w:p w14:paraId="44AAEBDF" w14:textId="1D167077" w:rsidR="00765B9B" w:rsidRPr="003D38DF" w:rsidRDefault="00765B9B" w:rsidP="0078584E">
            <w:pPr>
              <w:rPr>
                <w:i/>
                <w:color w:val="FF0000"/>
              </w:rPr>
            </w:pPr>
            <w:proofErr w:type="gramStart"/>
            <w:r>
              <w:rPr>
                <w:i/>
                <w:color w:val="FF0000"/>
              </w:rPr>
              <w:t>January,</w:t>
            </w:r>
            <w:proofErr w:type="gramEnd"/>
            <w:r>
              <w:rPr>
                <w:i/>
                <w:color w:val="FF0000"/>
              </w:rPr>
              <w:t xml:space="preserve"> 2022 O&amp;M Support</w:t>
            </w:r>
          </w:p>
        </w:tc>
        <w:tc>
          <w:tcPr>
            <w:tcW w:w="1636" w:type="pct"/>
            <w:tcBorders>
              <w:top w:val="single" w:sz="4" w:space="0" w:color="auto"/>
              <w:left w:val="single" w:sz="6" w:space="0" w:color="000000"/>
              <w:bottom w:val="single" w:sz="6" w:space="0" w:color="000000"/>
              <w:right w:val="single" w:sz="6" w:space="0" w:color="000000"/>
            </w:tcBorders>
          </w:tcPr>
          <w:p w14:paraId="44AAEBE0" w14:textId="77777777" w:rsidR="00765B9B" w:rsidRPr="003D38DF" w:rsidRDefault="00765B9B" w:rsidP="003D38DF">
            <w:pPr>
              <w:numPr>
                <w:ilvl w:val="0"/>
                <w:numId w:val="19"/>
              </w:numPr>
              <w:ind w:left="172" w:hanging="172"/>
              <w:rPr>
                <w:i/>
                <w:color w:val="FF0000"/>
              </w:rPr>
            </w:pPr>
            <w:r w:rsidRPr="003D38DF">
              <w:rPr>
                <w:i/>
                <w:color w:val="FF0000"/>
              </w:rPr>
              <w:t>Status Report</w:t>
            </w:r>
          </w:p>
          <w:p w14:paraId="44AAEBE1" w14:textId="77777777" w:rsidR="00765B9B" w:rsidRPr="003D38DF" w:rsidRDefault="00765B9B" w:rsidP="003D38DF">
            <w:pPr>
              <w:numPr>
                <w:ilvl w:val="0"/>
                <w:numId w:val="19"/>
              </w:numPr>
              <w:ind w:left="172" w:hanging="172"/>
              <w:rPr>
                <w:i/>
                <w:color w:val="FF0000"/>
              </w:rPr>
            </w:pPr>
            <w:r w:rsidRPr="003D38DF">
              <w:rPr>
                <w:i/>
                <w:color w:val="FF0000"/>
              </w:rPr>
              <w:t>SLA Report</w:t>
            </w:r>
          </w:p>
          <w:p w14:paraId="44AAEBE2" w14:textId="77777777" w:rsidR="00765B9B" w:rsidRPr="003D38DF" w:rsidRDefault="00765B9B" w:rsidP="003D38DF">
            <w:pPr>
              <w:numPr>
                <w:ilvl w:val="0"/>
                <w:numId w:val="19"/>
              </w:numPr>
              <w:ind w:left="172" w:hanging="172"/>
            </w:pPr>
            <w:r w:rsidRPr="003D38DF">
              <w:rPr>
                <w:i/>
                <w:color w:val="FF0000"/>
              </w:rPr>
              <w:t>Release Plan</w:t>
            </w:r>
          </w:p>
          <w:p w14:paraId="44AAEBE3" w14:textId="77777777" w:rsidR="00765B9B" w:rsidRPr="00B17423" w:rsidRDefault="00765B9B" w:rsidP="003D38DF">
            <w:pPr>
              <w:numPr>
                <w:ilvl w:val="0"/>
                <w:numId w:val="19"/>
              </w:numPr>
              <w:ind w:left="172" w:hanging="172"/>
            </w:pPr>
            <w:r>
              <w:rPr>
                <w:i/>
                <w:color w:val="FF0000"/>
              </w:rPr>
              <w:t>Testing Plan</w:t>
            </w:r>
          </w:p>
        </w:tc>
        <w:tc>
          <w:tcPr>
            <w:tcW w:w="1168" w:type="pct"/>
            <w:tcBorders>
              <w:top w:val="single" w:sz="4" w:space="0" w:color="auto"/>
              <w:left w:val="single" w:sz="6" w:space="0" w:color="000000"/>
              <w:bottom w:val="single" w:sz="6" w:space="0" w:color="000000"/>
              <w:right w:val="single" w:sz="6" w:space="0" w:color="000000"/>
            </w:tcBorders>
          </w:tcPr>
          <w:p w14:paraId="44AAEBE4" w14:textId="00E54C0B" w:rsidR="00765B9B" w:rsidRPr="003D38DF" w:rsidRDefault="00765B9B" w:rsidP="0078584E">
            <w:pPr>
              <w:rPr>
                <w:i/>
                <w:color w:val="FF0000"/>
              </w:rPr>
            </w:pPr>
            <w:r w:rsidRPr="003D38DF">
              <w:rPr>
                <w:i/>
                <w:color w:val="FF0000"/>
              </w:rPr>
              <w:t>January 31, 20</w:t>
            </w:r>
            <w:r w:rsidR="00883A12">
              <w:rPr>
                <w:i/>
                <w:color w:val="FF0000"/>
              </w:rPr>
              <w:t>22</w:t>
            </w:r>
          </w:p>
        </w:tc>
      </w:tr>
      <w:tr w:rsidR="00765B9B" w:rsidRPr="00B17423" w14:paraId="44AAEBEC" w14:textId="77777777" w:rsidTr="00992098">
        <w:trPr>
          <w:cantSplit/>
          <w:tblHeader/>
        </w:trPr>
        <w:tc>
          <w:tcPr>
            <w:tcW w:w="234" w:type="pct"/>
            <w:tcBorders>
              <w:top w:val="single" w:sz="6" w:space="0" w:color="000000"/>
              <w:left w:val="single" w:sz="6" w:space="0" w:color="000000"/>
              <w:bottom w:val="single" w:sz="6" w:space="0" w:color="000000"/>
              <w:right w:val="single" w:sz="6" w:space="0" w:color="000000"/>
            </w:tcBorders>
          </w:tcPr>
          <w:p w14:paraId="44AAEBE7" w14:textId="77777777" w:rsidR="00765B9B" w:rsidRPr="00B17423" w:rsidRDefault="00765B9B" w:rsidP="0078584E">
            <w:r>
              <w:t>2</w:t>
            </w:r>
          </w:p>
        </w:tc>
        <w:tc>
          <w:tcPr>
            <w:tcW w:w="1962" w:type="pct"/>
            <w:tcBorders>
              <w:top w:val="single" w:sz="6" w:space="0" w:color="000000"/>
              <w:left w:val="single" w:sz="6" w:space="0" w:color="000000"/>
              <w:bottom w:val="single" w:sz="6" w:space="0" w:color="000000"/>
              <w:right w:val="single" w:sz="6" w:space="0" w:color="000000"/>
            </w:tcBorders>
          </w:tcPr>
          <w:p w14:paraId="44AAEBE8" w14:textId="77777777" w:rsidR="00765B9B" w:rsidRPr="003D38DF" w:rsidRDefault="00765B9B" w:rsidP="0078584E">
            <w:pPr>
              <w:rPr>
                <w:i/>
                <w:color w:val="FF0000"/>
              </w:rPr>
            </w:pPr>
          </w:p>
        </w:tc>
        <w:tc>
          <w:tcPr>
            <w:tcW w:w="1636" w:type="pct"/>
            <w:tcBorders>
              <w:top w:val="single" w:sz="6" w:space="0" w:color="000000"/>
              <w:left w:val="single" w:sz="6" w:space="0" w:color="000000"/>
              <w:bottom w:val="single" w:sz="6" w:space="0" w:color="000000"/>
              <w:right w:val="single" w:sz="6" w:space="0" w:color="000000"/>
            </w:tcBorders>
          </w:tcPr>
          <w:p w14:paraId="44AAEBE9" w14:textId="77777777" w:rsidR="00765B9B" w:rsidRPr="00B17423" w:rsidRDefault="00765B9B" w:rsidP="0078584E"/>
        </w:tc>
        <w:tc>
          <w:tcPr>
            <w:tcW w:w="1168" w:type="pct"/>
            <w:tcBorders>
              <w:top w:val="single" w:sz="6" w:space="0" w:color="000000"/>
              <w:left w:val="single" w:sz="6" w:space="0" w:color="000000"/>
              <w:bottom w:val="single" w:sz="6" w:space="0" w:color="000000"/>
              <w:right w:val="single" w:sz="6" w:space="0" w:color="000000"/>
            </w:tcBorders>
          </w:tcPr>
          <w:p w14:paraId="44AAEBEA" w14:textId="77777777" w:rsidR="00765B9B" w:rsidRPr="003D38DF" w:rsidRDefault="00765B9B" w:rsidP="0078584E">
            <w:pPr>
              <w:rPr>
                <w:i/>
                <w:color w:val="FF0000"/>
              </w:rPr>
            </w:pPr>
          </w:p>
        </w:tc>
      </w:tr>
      <w:tr w:rsidR="00765B9B" w:rsidRPr="00B17423" w14:paraId="44AAEBF2" w14:textId="77777777" w:rsidTr="00992098">
        <w:trPr>
          <w:cantSplit/>
          <w:tblHeader/>
        </w:trPr>
        <w:tc>
          <w:tcPr>
            <w:tcW w:w="234" w:type="pct"/>
            <w:tcBorders>
              <w:top w:val="single" w:sz="6" w:space="0" w:color="000000"/>
              <w:left w:val="single" w:sz="6" w:space="0" w:color="000000"/>
              <w:bottom w:val="single" w:sz="6" w:space="0" w:color="000000"/>
              <w:right w:val="single" w:sz="6" w:space="0" w:color="000000"/>
            </w:tcBorders>
          </w:tcPr>
          <w:p w14:paraId="44AAEBED" w14:textId="77777777" w:rsidR="00765B9B" w:rsidRPr="00B17423" w:rsidRDefault="00765B9B" w:rsidP="0078584E">
            <w:r>
              <w:t>3</w:t>
            </w:r>
          </w:p>
        </w:tc>
        <w:tc>
          <w:tcPr>
            <w:tcW w:w="1962" w:type="pct"/>
            <w:tcBorders>
              <w:top w:val="single" w:sz="6" w:space="0" w:color="000000"/>
              <w:left w:val="single" w:sz="6" w:space="0" w:color="000000"/>
              <w:bottom w:val="single" w:sz="6" w:space="0" w:color="000000"/>
              <w:right w:val="single" w:sz="6" w:space="0" w:color="000000"/>
            </w:tcBorders>
          </w:tcPr>
          <w:p w14:paraId="44AAEBEE" w14:textId="77777777" w:rsidR="00765B9B" w:rsidRPr="00B17423" w:rsidRDefault="00765B9B" w:rsidP="0078584E"/>
        </w:tc>
        <w:tc>
          <w:tcPr>
            <w:tcW w:w="1636" w:type="pct"/>
            <w:tcBorders>
              <w:top w:val="single" w:sz="6" w:space="0" w:color="000000"/>
              <w:left w:val="single" w:sz="6" w:space="0" w:color="000000"/>
              <w:bottom w:val="single" w:sz="6" w:space="0" w:color="000000"/>
              <w:right w:val="single" w:sz="6" w:space="0" w:color="000000"/>
            </w:tcBorders>
          </w:tcPr>
          <w:p w14:paraId="44AAEBEF" w14:textId="77777777" w:rsidR="00765B9B" w:rsidRPr="00B17423" w:rsidRDefault="00765B9B" w:rsidP="0078584E"/>
        </w:tc>
        <w:tc>
          <w:tcPr>
            <w:tcW w:w="1168" w:type="pct"/>
            <w:tcBorders>
              <w:top w:val="single" w:sz="6" w:space="0" w:color="000000"/>
              <w:left w:val="single" w:sz="6" w:space="0" w:color="000000"/>
              <w:bottom w:val="single" w:sz="6" w:space="0" w:color="000000"/>
              <w:right w:val="single" w:sz="6" w:space="0" w:color="000000"/>
            </w:tcBorders>
          </w:tcPr>
          <w:p w14:paraId="44AAEBF0" w14:textId="77777777" w:rsidR="00765B9B" w:rsidRPr="00B17423" w:rsidRDefault="00765B9B" w:rsidP="0078584E"/>
        </w:tc>
      </w:tr>
      <w:tr w:rsidR="00765B9B" w:rsidRPr="00B17423" w14:paraId="44AAEBF8" w14:textId="77777777" w:rsidTr="00992098">
        <w:trPr>
          <w:cantSplit/>
          <w:tblHeader/>
        </w:trPr>
        <w:tc>
          <w:tcPr>
            <w:tcW w:w="234" w:type="pct"/>
            <w:tcBorders>
              <w:top w:val="single" w:sz="6" w:space="0" w:color="000000"/>
              <w:left w:val="single" w:sz="6" w:space="0" w:color="000000"/>
              <w:bottom w:val="single" w:sz="6" w:space="0" w:color="000000"/>
              <w:right w:val="single" w:sz="6" w:space="0" w:color="000000"/>
            </w:tcBorders>
          </w:tcPr>
          <w:p w14:paraId="44AAEBF3" w14:textId="77777777" w:rsidR="00765B9B" w:rsidRPr="00B17423" w:rsidRDefault="00765B9B" w:rsidP="0078584E">
            <w:r>
              <w:t>4</w:t>
            </w:r>
          </w:p>
        </w:tc>
        <w:tc>
          <w:tcPr>
            <w:tcW w:w="1962" w:type="pct"/>
            <w:tcBorders>
              <w:top w:val="single" w:sz="6" w:space="0" w:color="000000"/>
              <w:left w:val="single" w:sz="6" w:space="0" w:color="000000"/>
              <w:bottom w:val="single" w:sz="6" w:space="0" w:color="000000"/>
              <w:right w:val="single" w:sz="6" w:space="0" w:color="000000"/>
            </w:tcBorders>
          </w:tcPr>
          <w:p w14:paraId="44AAEBF4" w14:textId="77777777" w:rsidR="00765B9B" w:rsidRPr="00B17423" w:rsidRDefault="00765B9B" w:rsidP="0078584E"/>
        </w:tc>
        <w:tc>
          <w:tcPr>
            <w:tcW w:w="1636" w:type="pct"/>
            <w:tcBorders>
              <w:top w:val="single" w:sz="6" w:space="0" w:color="000000"/>
              <w:left w:val="single" w:sz="6" w:space="0" w:color="000000"/>
              <w:bottom w:val="single" w:sz="6" w:space="0" w:color="000000"/>
              <w:right w:val="single" w:sz="6" w:space="0" w:color="000000"/>
            </w:tcBorders>
          </w:tcPr>
          <w:p w14:paraId="44AAEBF5" w14:textId="77777777" w:rsidR="00765B9B" w:rsidRPr="00B17423" w:rsidRDefault="00765B9B" w:rsidP="0078584E"/>
        </w:tc>
        <w:tc>
          <w:tcPr>
            <w:tcW w:w="1168" w:type="pct"/>
            <w:tcBorders>
              <w:top w:val="single" w:sz="6" w:space="0" w:color="000000"/>
              <w:left w:val="single" w:sz="6" w:space="0" w:color="000000"/>
              <w:bottom w:val="single" w:sz="6" w:space="0" w:color="000000"/>
              <w:right w:val="single" w:sz="6" w:space="0" w:color="000000"/>
            </w:tcBorders>
          </w:tcPr>
          <w:p w14:paraId="44AAEBF6" w14:textId="77777777" w:rsidR="00765B9B" w:rsidRPr="00B17423" w:rsidRDefault="00765B9B" w:rsidP="0078584E"/>
        </w:tc>
      </w:tr>
    </w:tbl>
    <w:p w14:paraId="44AAEBF9" w14:textId="77777777" w:rsidR="00FE1354" w:rsidRDefault="00FE1354" w:rsidP="004E0B26"/>
    <w:p w14:paraId="44AAEBFA" w14:textId="77777777" w:rsidR="00FE1354" w:rsidRDefault="00097FE6" w:rsidP="004E0B26">
      <w:pPr>
        <w:ind w:left="360"/>
      </w:pPr>
      <w:r>
        <w:t xml:space="preserve">The </w:t>
      </w:r>
      <w:r w:rsidR="00FE1354">
        <w:t>Supplier</w:t>
      </w:r>
      <w:r w:rsidR="00FE1354" w:rsidRPr="00615D0B">
        <w:t xml:space="preserve"> should provide all deliverables in electronic form, using the following software standards (or lower convertible versions):</w:t>
      </w:r>
    </w:p>
    <w:p w14:paraId="44AAEBFB" w14:textId="77777777" w:rsidR="00FE1354" w:rsidRDefault="00FE1354" w:rsidP="004E0B26"/>
    <w:tbl>
      <w:tblPr>
        <w:tblW w:w="0" w:type="auto"/>
        <w:jc w:val="center"/>
        <w:tblLayout w:type="fixed"/>
        <w:tblCellMar>
          <w:left w:w="96" w:type="dxa"/>
          <w:right w:w="96" w:type="dxa"/>
        </w:tblCellMar>
        <w:tblLook w:val="0000" w:firstRow="0" w:lastRow="0" w:firstColumn="0" w:lastColumn="0" w:noHBand="0" w:noVBand="0"/>
      </w:tblPr>
      <w:tblGrid>
        <w:gridCol w:w="2373"/>
        <w:gridCol w:w="3989"/>
      </w:tblGrid>
      <w:tr w:rsidR="00FE1354" w14:paraId="44AAEBFE" w14:textId="77777777" w:rsidTr="0078584E">
        <w:trPr>
          <w:cantSplit/>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44AAEBFC" w14:textId="77777777" w:rsidR="00FE1354" w:rsidRPr="00A55252" w:rsidRDefault="00FE1354" w:rsidP="0078584E">
            <w:pPr>
              <w:rPr>
                <w:b/>
                <w:smallCaps/>
              </w:rPr>
            </w:pPr>
            <w:r w:rsidRPr="00A55252">
              <w:rPr>
                <w:b/>
              </w:rPr>
              <w:t>Deliverable Type</w:t>
            </w:r>
          </w:p>
        </w:tc>
        <w:tc>
          <w:tcPr>
            <w:tcW w:w="3989" w:type="dxa"/>
            <w:tcBorders>
              <w:top w:val="single" w:sz="6" w:space="0" w:color="000000"/>
              <w:left w:val="single" w:sz="6" w:space="0" w:color="000000"/>
              <w:bottom w:val="single" w:sz="6" w:space="0" w:color="000000"/>
              <w:right w:val="single" w:sz="6" w:space="0" w:color="000000"/>
            </w:tcBorders>
            <w:shd w:val="clear" w:color="auto" w:fill="D9D9D9"/>
          </w:tcPr>
          <w:p w14:paraId="44AAEBFD" w14:textId="77777777" w:rsidR="00FE1354" w:rsidRPr="00A55252" w:rsidRDefault="00FE1354" w:rsidP="0078584E">
            <w:pPr>
              <w:rPr>
                <w:b/>
                <w:smallCaps/>
              </w:rPr>
            </w:pPr>
            <w:r w:rsidRPr="00A55252">
              <w:rPr>
                <w:b/>
              </w:rPr>
              <w:t>Format</w:t>
            </w:r>
          </w:p>
        </w:tc>
      </w:tr>
      <w:tr w:rsidR="00FE1354" w14:paraId="44AAEC01" w14:textId="77777777" w:rsidTr="0078584E">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44AAEBFF" w14:textId="77777777" w:rsidR="00FE1354" w:rsidRPr="00A55252" w:rsidRDefault="00FE1354" w:rsidP="0078584E"/>
        </w:tc>
        <w:tc>
          <w:tcPr>
            <w:tcW w:w="3989" w:type="dxa"/>
            <w:tcBorders>
              <w:top w:val="single" w:sz="6" w:space="0" w:color="000000"/>
              <w:left w:val="single" w:sz="6" w:space="0" w:color="000000"/>
              <w:bottom w:val="single" w:sz="6" w:space="0" w:color="000000"/>
              <w:right w:val="single" w:sz="6" w:space="0" w:color="000000"/>
            </w:tcBorders>
            <w:vAlign w:val="center"/>
          </w:tcPr>
          <w:p w14:paraId="44AAEC00" w14:textId="77777777" w:rsidR="00FE1354" w:rsidRPr="00A55252" w:rsidRDefault="00FE1354" w:rsidP="0078584E">
            <w:pPr>
              <w:rPr>
                <w:iCs/>
              </w:rPr>
            </w:pPr>
          </w:p>
        </w:tc>
      </w:tr>
      <w:tr w:rsidR="00FE1354" w14:paraId="44AAEC04" w14:textId="77777777" w:rsidTr="0078584E">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44AAEC02" w14:textId="77777777" w:rsidR="00FE1354" w:rsidRPr="00A55252" w:rsidRDefault="00FE1354" w:rsidP="0078584E"/>
        </w:tc>
        <w:tc>
          <w:tcPr>
            <w:tcW w:w="3989" w:type="dxa"/>
            <w:tcBorders>
              <w:top w:val="single" w:sz="6" w:space="0" w:color="000000"/>
              <w:left w:val="single" w:sz="6" w:space="0" w:color="000000"/>
              <w:bottom w:val="single" w:sz="6" w:space="0" w:color="000000"/>
              <w:right w:val="single" w:sz="6" w:space="0" w:color="000000"/>
            </w:tcBorders>
            <w:vAlign w:val="center"/>
          </w:tcPr>
          <w:p w14:paraId="44AAEC03" w14:textId="77777777" w:rsidR="00FE1354" w:rsidRPr="00A55252" w:rsidRDefault="00FE1354" w:rsidP="0078584E">
            <w:pPr>
              <w:rPr>
                <w:iCs/>
              </w:rPr>
            </w:pPr>
          </w:p>
        </w:tc>
      </w:tr>
    </w:tbl>
    <w:p w14:paraId="44AAEC05" w14:textId="77777777" w:rsidR="00FE1354" w:rsidRDefault="00FE1354" w:rsidP="009A43CF">
      <w:pPr>
        <w:ind w:left="360"/>
        <w:rPr>
          <w:b/>
          <w:u w:val="single"/>
        </w:rPr>
      </w:pPr>
    </w:p>
    <w:p w14:paraId="44AAEC06" w14:textId="34ACF1D4" w:rsidR="00FE1354" w:rsidRPr="000A6544" w:rsidRDefault="00FE1354" w:rsidP="002323A9">
      <w:pPr>
        <w:numPr>
          <w:ilvl w:val="0"/>
          <w:numId w:val="2"/>
        </w:numPr>
        <w:ind w:left="360"/>
        <w:rPr>
          <w:b/>
          <w:u w:val="single"/>
        </w:rPr>
      </w:pPr>
      <w:r w:rsidRPr="000A6544">
        <w:rPr>
          <w:b/>
          <w:u w:val="single"/>
        </w:rPr>
        <w:t>Travel Expenses</w:t>
      </w:r>
    </w:p>
    <w:p w14:paraId="44AAEC07" w14:textId="77777777" w:rsidR="00FE1354" w:rsidRDefault="00FE1354" w:rsidP="004E0B26">
      <w:pPr>
        <w:rPr>
          <w:b/>
        </w:rPr>
      </w:pPr>
    </w:p>
    <w:p w14:paraId="44AAEC0A" w14:textId="007E84D8" w:rsidR="00E33EC5" w:rsidRDefault="00985218">
      <w:pPr>
        <w:ind w:left="360"/>
        <w:rPr>
          <w:b/>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Pr>
          <w:rFonts w:ascii="Arial" w:hAnsi="Arial" w:cs="Arial"/>
        </w:rPr>
        <w:fldChar w:fldCharType="end"/>
      </w:r>
      <w:r w:rsidR="008B72FF">
        <w:rPr>
          <w:rFonts w:ascii="Arial" w:hAnsi="Arial" w:cs="Arial"/>
        </w:rPr>
        <w:t xml:space="preserve">  </w:t>
      </w:r>
      <w:r w:rsidR="00E44334" w:rsidRPr="00200F94">
        <w:t>Supplier t</w:t>
      </w:r>
      <w:r w:rsidR="00FE1354">
        <w:t xml:space="preserve">ravel </w:t>
      </w:r>
      <w:r w:rsidR="00E44334">
        <w:t xml:space="preserve">expenses, if required, </w:t>
      </w:r>
      <w:r w:rsidR="00FE1354">
        <w:t xml:space="preserve">must be included in the total fixed price of the </w:t>
      </w:r>
      <w:r w:rsidR="001D0D84">
        <w:t>base level support</w:t>
      </w:r>
    </w:p>
    <w:p w14:paraId="44AAEC0B" w14:textId="77777777" w:rsidR="00E33EC5" w:rsidRDefault="00E33EC5"/>
    <w:p w14:paraId="44AAEC10" w14:textId="77777777" w:rsidR="00F05186" w:rsidRDefault="00F05186" w:rsidP="009A43CF">
      <w:pPr>
        <w:ind w:left="360"/>
        <w:rPr>
          <w:b/>
          <w:u w:val="single"/>
        </w:rPr>
      </w:pPr>
    </w:p>
    <w:p w14:paraId="44AAEC11" w14:textId="77777777" w:rsidR="00FE1354" w:rsidRDefault="00FE1354" w:rsidP="002323A9">
      <w:pPr>
        <w:numPr>
          <w:ilvl w:val="0"/>
          <w:numId w:val="2"/>
        </w:numPr>
        <w:ind w:left="360"/>
        <w:rPr>
          <w:b/>
          <w:u w:val="single"/>
        </w:rPr>
      </w:pPr>
      <w:r>
        <w:rPr>
          <w:b/>
          <w:u w:val="single"/>
        </w:rPr>
        <w:t>Payment</w:t>
      </w:r>
      <w:r w:rsidRPr="000A6544">
        <w:rPr>
          <w:b/>
          <w:u w:val="single"/>
        </w:rPr>
        <w:t xml:space="preserve"> </w:t>
      </w:r>
      <w:r w:rsidRPr="000A6544">
        <w:rPr>
          <w:u w:val="single"/>
        </w:rPr>
        <w:t xml:space="preserve">(Check </w:t>
      </w:r>
      <w:r>
        <w:rPr>
          <w:u w:val="single"/>
        </w:rPr>
        <w:t>all that apply</w:t>
      </w:r>
      <w:r w:rsidRPr="000A6544">
        <w:rPr>
          <w:u w:val="single"/>
        </w:rPr>
        <w:t>)</w:t>
      </w:r>
      <w:r w:rsidRPr="000A6544">
        <w:rPr>
          <w:b/>
          <w:u w:val="single"/>
        </w:rPr>
        <w:t>:</w:t>
      </w:r>
    </w:p>
    <w:p w14:paraId="44AAEC12" w14:textId="77777777" w:rsidR="00FE1354" w:rsidRDefault="00FE1354" w:rsidP="00BC64D2"/>
    <w:p w14:paraId="44AAEC13" w14:textId="77777777" w:rsidR="00E33EC5" w:rsidRDefault="00A4648C">
      <w:pPr>
        <w:ind w:left="360"/>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Pr>
          <w:rFonts w:ascii="Arial" w:hAnsi="Arial" w:cs="Arial"/>
        </w:rPr>
        <w:fldChar w:fldCharType="end"/>
      </w:r>
      <w:r w:rsidR="00043C1A">
        <w:rPr>
          <w:rFonts w:ascii="Arial" w:hAnsi="Arial" w:cs="Arial"/>
        </w:rPr>
        <w:t xml:space="preserve">  </w:t>
      </w:r>
      <w:r w:rsidR="00FE1354">
        <w:t xml:space="preserve">Payment </w:t>
      </w:r>
      <w:r>
        <w:t xml:space="preserve">for </w:t>
      </w:r>
      <w:r w:rsidR="004E7EE9">
        <w:t xml:space="preserve">fixed price monthly </w:t>
      </w:r>
      <w:r>
        <w:t xml:space="preserve">support services will be </w:t>
      </w:r>
      <w:r w:rsidR="00FE1354">
        <w:t>based on successful completion and acceptance of deliverables</w:t>
      </w:r>
      <w:r>
        <w:t>.  Payment for additional T&amp;M support services will be based on actual hours worked</w:t>
      </w:r>
      <w:r w:rsidR="004E7EE9">
        <w:t xml:space="preserve"> and approved by Authorized User.</w:t>
      </w:r>
    </w:p>
    <w:p w14:paraId="44AAEC14" w14:textId="77777777" w:rsidR="000D2EE5" w:rsidRDefault="000D2EE5">
      <w:pPr>
        <w:ind w:left="360"/>
        <w:rPr>
          <w:b/>
          <w:u w:val="single"/>
        </w:rPr>
      </w:pPr>
    </w:p>
    <w:p w14:paraId="44AAEC15" w14:textId="77777777" w:rsidR="00E33EC5" w:rsidRDefault="00E33EC5">
      <w:pPr>
        <w:pStyle w:val="ListParagraph"/>
        <w:ind w:left="360"/>
      </w:pPr>
    </w:p>
    <w:p w14:paraId="44AAEC16" w14:textId="77777777" w:rsidR="00FE1354" w:rsidRPr="00FF6B55" w:rsidRDefault="00FE1354" w:rsidP="002323A9">
      <w:pPr>
        <w:numPr>
          <w:ilvl w:val="0"/>
          <w:numId w:val="2"/>
        </w:numPr>
        <w:ind w:left="360"/>
        <w:rPr>
          <w:b/>
          <w:u w:val="single"/>
        </w:rPr>
      </w:pPr>
      <w:r w:rsidRPr="00FF6B55">
        <w:rPr>
          <w:b/>
          <w:u w:val="single"/>
        </w:rPr>
        <w:t>Acceptance</w:t>
      </w:r>
      <w:r>
        <w:rPr>
          <w:b/>
          <w:u w:val="single"/>
        </w:rPr>
        <w:t xml:space="preserve"> Criteria</w:t>
      </w:r>
      <w:r w:rsidRPr="00FF6B55">
        <w:rPr>
          <w:b/>
          <w:u w:val="single"/>
        </w:rPr>
        <w:t>:</w:t>
      </w:r>
    </w:p>
    <w:p w14:paraId="44AAEC17" w14:textId="77777777" w:rsidR="00FE1354" w:rsidRDefault="00FE1354" w:rsidP="004E0B26"/>
    <w:p w14:paraId="44AAEC18" w14:textId="362DD9A9" w:rsidR="00FE1354" w:rsidRDefault="00FE1354" w:rsidP="004E0B26">
      <w:pPr>
        <w:ind w:left="360"/>
      </w:pPr>
      <w:r w:rsidRPr="00D63176">
        <w:t xml:space="preserve">The </w:t>
      </w:r>
      <w:r w:rsidR="005C39DE">
        <w:t>Authorized User</w:t>
      </w:r>
      <w:r w:rsidR="006970DB">
        <w:t xml:space="preserve"> </w:t>
      </w:r>
      <w:r w:rsidRPr="00D63176">
        <w:t xml:space="preserve">Project Manager will have </w:t>
      </w:r>
      <w:r w:rsidRPr="00F95469">
        <w:rPr>
          <w:i/>
        </w:rPr>
        <w:t>(XX)</w:t>
      </w:r>
      <w:r w:rsidRPr="00F95469">
        <w:t xml:space="preserve"> </w:t>
      </w:r>
      <w:r w:rsidR="00106231">
        <w:t xml:space="preserve">business </w:t>
      </w:r>
      <w:r w:rsidRPr="00D63176">
        <w:t xml:space="preserve">days from receipt of </w:t>
      </w:r>
      <w:r w:rsidR="005D7435">
        <w:t>each</w:t>
      </w:r>
      <w:r w:rsidRPr="00D63176">
        <w:t xml:space="preserve"> deliverable to provide Supplier with the signed </w:t>
      </w:r>
      <w:r w:rsidR="00097FE6">
        <w:t>a</w:t>
      </w:r>
      <w:r w:rsidRPr="00D63176">
        <w:t xml:space="preserve">cceptance </w:t>
      </w:r>
      <w:r w:rsidR="00097FE6">
        <w:t>r</w:t>
      </w:r>
      <w:r w:rsidRPr="00D63176">
        <w:t>eceipt</w:t>
      </w:r>
      <w:r>
        <w:t>.</w:t>
      </w:r>
    </w:p>
    <w:p w14:paraId="44AAEC19" w14:textId="77777777" w:rsidR="00FE1354" w:rsidRPr="00D63176" w:rsidRDefault="00FE1354" w:rsidP="004E0B26">
      <w:pPr>
        <w:ind w:left="360"/>
      </w:pPr>
    </w:p>
    <w:p w14:paraId="44AAEC1A" w14:textId="379BC17F" w:rsidR="00E33EC5" w:rsidRDefault="00FE1354">
      <w:pPr>
        <w:ind w:left="360"/>
      </w:pPr>
      <w:r w:rsidRPr="00200F94">
        <w:rPr>
          <w:u w:val="single"/>
        </w:rPr>
        <w:t xml:space="preserve">Final </w:t>
      </w:r>
      <w:r>
        <w:t xml:space="preserve">acceptance of services provided under the SOW will be based upon </w:t>
      </w:r>
      <w:r w:rsidR="00902EE7">
        <w:t>a</w:t>
      </w:r>
      <w:r w:rsidR="007C7AD2">
        <w:t>cceptance of monthly deliverables for base level support and approval of hours worked on T&amp;M basis.</w:t>
      </w:r>
    </w:p>
    <w:p w14:paraId="6D5AEA85" w14:textId="77777777" w:rsidR="00992098" w:rsidRDefault="00992098">
      <w:pPr>
        <w:ind w:left="360"/>
      </w:pPr>
    </w:p>
    <w:p w14:paraId="44AAEC1B" w14:textId="77777777" w:rsidR="000D2EE5" w:rsidRDefault="000D2EE5">
      <w:pPr>
        <w:ind w:left="360"/>
      </w:pPr>
    </w:p>
    <w:p w14:paraId="1F7E4BB5" w14:textId="77777777" w:rsidR="002F2709" w:rsidRDefault="002F2709">
      <w:pPr>
        <w:ind w:left="360"/>
      </w:pPr>
    </w:p>
    <w:p w14:paraId="4FDCE24B" w14:textId="77777777" w:rsidR="002F2709" w:rsidRDefault="002F2709">
      <w:pPr>
        <w:ind w:left="360"/>
      </w:pPr>
    </w:p>
    <w:p w14:paraId="44AAEC1C" w14:textId="77777777" w:rsidR="00E33EC5" w:rsidRDefault="00E33EC5">
      <w:pPr>
        <w:rPr>
          <w:b/>
          <w:u w:val="single"/>
        </w:rPr>
      </w:pPr>
    </w:p>
    <w:p w14:paraId="44AAEC1D" w14:textId="77777777" w:rsidR="00FE1354" w:rsidRDefault="00FE1354" w:rsidP="002323A9">
      <w:pPr>
        <w:numPr>
          <w:ilvl w:val="0"/>
          <w:numId w:val="2"/>
        </w:numPr>
        <w:ind w:left="360"/>
        <w:rPr>
          <w:b/>
          <w:u w:val="single"/>
        </w:rPr>
      </w:pPr>
      <w:r>
        <w:rPr>
          <w:b/>
          <w:u w:val="single"/>
        </w:rPr>
        <w:t>Project Roles and Responsibilities:</w:t>
      </w:r>
      <w:r w:rsidR="00F95469" w:rsidRPr="00F95469">
        <w:rPr>
          <w:b/>
        </w:rPr>
        <w:t xml:space="preserve"> </w:t>
      </w:r>
    </w:p>
    <w:p w14:paraId="44AAEC1E" w14:textId="6BA4691C" w:rsidR="00EB6654" w:rsidRDefault="00AA5452" w:rsidP="00D84340">
      <w:pPr>
        <w:ind w:left="360"/>
        <w:rPr>
          <w:i/>
          <w:color w:val="FF0000"/>
        </w:rPr>
      </w:pPr>
      <w:r>
        <w:rPr>
          <w:i/>
          <w:color w:val="FF0000"/>
        </w:rPr>
        <w:t xml:space="preserve">Use this chart to clearly </w:t>
      </w:r>
      <w:r w:rsidR="000E3C0C">
        <w:rPr>
          <w:i/>
          <w:color w:val="FF0000"/>
        </w:rPr>
        <w:t xml:space="preserve">define the Authorized User </w:t>
      </w:r>
      <w:r w:rsidR="00D65C02">
        <w:rPr>
          <w:i/>
          <w:color w:val="FF0000"/>
        </w:rPr>
        <w:t>vs. Supplier responsibilities/</w:t>
      </w:r>
      <w:r w:rsidR="002F2709">
        <w:rPr>
          <w:i/>
          <w:color w:val="FF0000"/>
        </w:rPr>
        <w:t>tasks.</w:t>
      </w:r>
      <w:r w:rsidR="005A5F73" w:rsidRPr="005A5F73">
        <w:rPr>
          <w:i/>
          <w:color w:val="FF0000"/>
        </w:rPr>
        <w:t xml:space="preserve"> </w:t>
      </w:r>
    </w:p>
    <w:p w14:paraId="44AAEC1F" w14:textId="77777777" w:rsidR="000D2EE5" w:rsidRPr="00EB6654" w:rsidRDefault="000D2EE5" w:rsidP="00D84340">
      <w:pPr>
        <w:ind w:left="360"/>
        <w:rPr>
          <w:i/>
          <w:color w:val="FF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1440"/>
        <w:gridCol w:w="2610"/>
      </w:tblGrid>
      <w:tr w:rsidR="00FE1354" w:rsidRPr="00EA78DA" w14:paraId="44AAEC23" w14:textId="77777777" w:rsidTr="0099789B">
        <w:trPr>
          <w:trHeight w:val="152"/>
          <w:tblHeader/>
        </w:trPr>
        <w:tc>
          <w:tcPr>
            <w:tcW w:w="5310" w:type="dxa"/>
            <w:shd w:val="clear" w:color="auto" w:fill="D9D9D9"/>
          </w:tcPr>
          <w:p w14:paraId="44AAEC20" w14:textId="77777777" w:rsidR="00FE1354" w:rsidRPr="00F95469" w:rsidRDefault="00FE1354" w:rsidP="00426CEA">
            <w:pPr>
              <w:jc w:val="center"/>
              <w:rPr>
                <w:b/>
              </w:rPr>
            </w:pPr>
            <w:r w:rsidRPr="00F95469">
              <w:rPr>
                <w:b/>
              </w:rPr>
              <w:t>Responsibility Matrix</w:t>
            </w:r>
          </w:p>
        </w:tc>
        <w:tc>
          <w:tcPr>
            <w:tcW w:w="1440" w:type="dxa"/>
            <w:shd w:val="clear" w:color="auto" w:fill="D9D9D9"/>
          </w:tcPr>
          <w:p w14:paraId="44AAEC21" w14:textId="77777777" w:rsidR="00FE1354" w:rsidRPr="00F95469" w:rsidRDefault="00FE1354" w:rsidP="00426CEA">
            <w:pPr>
              <w:jc w:val="center"/>
              <w:rPr>
                <w:b/>
              </w:rPr>
            </w:pPr>
            <w:r w:rsidRPr="00F95469">
              <w:rPr>
                <w:b/>
              </w:rPr>
              <w:t>Supplier</w:t>
            </w:r>
          </w:p>
        </w:tc>
        <w:tc>
          <w:tcPr>
            <w:tcW w:w="2610" w:type="dxa"/>
            <w:shd w:val="clear" w:color="auto" w:fill="D9D9D9"/>
          </w:tcPr>
          <w:p w14:paraId="44AAEC22" w14:textId="77777777" w:rsidR="00FE1354" w:rsidRPr="00F95469" w:rsidRDefault="00FE1354" w:rsidP="00426CEA">
            <w:pPr>
              <w:jc w:val="center"/>
              <w:rPr>
                <w:b/>
              </w:rPr>
            </w:pPr>
            <w:r w:rsidRPr="00F95469">
              <w:rPr>
                <w:b/>
              </w:rPr>
              <w:t>Authorized User</w:t>
            </w:r>
          </w:p>
        </w:tc>
      </w:tr>
      <w:tr w:rsidR="00046657" w:rsidRPr="00EA78DA" w14:paraId="44AAEC27" w14:textId="77777777" w:rsidTr="0099789B">
        <w:tc>
          <w:tcPr>
            <w:tcW w:w="5310" w:type="dxa"/>
          </w:tcPr>
          <w:p w14:paraId="44AAEC24" w14:textId="605196E6" w:rsidR="00046657" w:rsidRPr="00F95469" w:rsidRDefault="00046657" w:rsidP="00046657">
            <w:r w:rsidRPr="00C50835">
              <w:rPr>
                <w:i/>
              </w:rPr>
              <w:t>(Responsibility 1)</w:t>
            </w:r>
          </w:p>
        </w:tc>
        <w:tc>
          <w:tcPr>
            <w:tcW w:w="1440" w:type="dxa"/>
          </w:tcPr>
          <w:p w14:paraId="44AAEC25" w14:textId="77777777" w:rsidR="00046657" w:rsidRPr="00F95469" w:rsidRDefault="00046657" w:rsidP="00046657">
            <w:pPr>
              <w:pStyle w:val="ListParagraph"/>
              <w:ind w:left="0"/>
              <w:jc w:val="center"/>
              <w:rPr>
                <w:sz w:val="24"/>
                <w:szCs w:val="24"/>
              </w:rPr>
            </w:pPr>
          </w:p>
        </w:tc>
        <w:tc>
          <w:tcPr>
            <w:tcW w:w="2610" w:type="dxa"/>
          </w:tcPr>
          <w:p w14:paraId="44AAEC26" w14:textId="77777777" w:rsidR="00046657" w:rsidRPr="00F95469" w:rsidRDefault="00046657" w:rsidP="00046657">
            <w:pPr>
              <w:pStyle w:val="ListParagraph"/>
              <w:ind w:left="93"/>
              <w:jc w:val="center"/>
              <w:rPr>
                <w:sz w:val="24"/>
                <w:szCs w:val="24"/>
              </w:rPr>
            </w:pPr>
          </w:p>
        </w:tc>
      </w:tr>
      <w:tr w:rsidR="00046657" w:rsidRPr="00EA78DA" w14:paraId="44AAEC2B" w14:textId="77777777" w:rsidTr="0099789B">
        <w:tc>
          <w:tcPr>
            <w:tcW w:w="5310" w:type="dxa"/>
          </w:tcPr>
          <w:p w14:paraId="44AAEC28" w14:textId="3516D47D" w:rsidR="00046657" w:rsidRPr="00F95469" w:rsidRDefault="00046657" w:rsidP="00046657">
            <w:r w:rsidRPr="00C50835">
              <w:rPr>
                <w:i/>
              </w:rPr>
              <w:t>(Responsibility 2)</w:t>
            </w:r>
          </w:p>
        </w:tc>
        <w:tc>
          <w:tcPr>
            <w:tcW w:w="1440" w:type="dxa"/>
          </w:tcPr>
          <w:p w14:paraId="44AAEC29" w14:textId="77777777" w:rsidR="00046657" w:rsidRPr="00F95469" w:rsidRDefault="00046657" w:rsidP="00046657">
            <w:pPr>
              <w:pStyle w:val="ListParagraph"/>
              <w:jc w:val="center"/>
              <w:rPr>
                <w:sz w:val="24"/>
                <w:szCs w:val="24"/>
              </w:rPr>
            </w:pPr>
          </w:p>
        </w:tc>
        <w:tc>
          <w:tcPr>
            <w:tcW w:w="2610" w:type="dxa"/>
          </w:tcPr>
          <w:p w14:paraId="44AAEC2A" w14:textId="77777777" w:rsidR="00046657" w:rsidRPr="00F95469" w:rsidRDefault="00046657" w:rsidP="00046657">
            <w:pPr>
              <w:pStyle w:val="ListParagraph"/>
              <w:ind w:left="93"/>
              <w:jc w:val="center"/>
              <w:rPr>
                <w:sz w:val="24"/>
                <w:szCs w:val="24"/>
              </w:rPr>
            </w:pPr>
          </w:p>
        </w:tc>
      </w:tr>
      <w:tr w:rsidR="00046657" w:rsidRPr="00EA78DA" w14:paraId="44AAEC2F" w14:textId="77777777" w:rsidTr="0099789B">
        <w:tc>
          <w:tcPr>
            <w:tcW w:w="5310" w:type="dxa"/>
          </w:tcPr>
          <w:p w14:paraId="44AAEC2C" w14:textId="47E29E92" w:rsidR="00046657" w:rsidRPr="00F95469" w:rsidRDefault="00046657" w:rsidP="00046657">
            <w:r w:rsidRPr="00C50835">
              <w:rPr>
                <w:i/>
              </w:rPr>
              <w:t>(Responsibility 3)</w:t>
            </w:r>
          </w:p>
        </w:tc>
        <w:tc>
          <w:tcPr>
            <w:tcW w:w="1440" w:type="dxa"/>
          </w:tcPr>
          <w:p w14:paraId="44AAEC2D" w14:textId="77777777" w:rsidR="00046657" w:rsidRPr="00F95469" w:rsidRDefault="00046657" w:rsidP="00046657">
            <w:pPr>
              <w:pStyle w:val="ListParagraph"/>
              <w:ind w:left="0"/>
              <w:jc w:val="center"/>
              <w:rPr>
                <w:sz w:val="24"/>
                <w:szCs w:val="24"/>
              </w:rPr>
            </w:pPr>
          </w:p>
        </w:tc>
        <w:tc>
          <w:tcPr>
            <w:tcW w:w="2610" w:type="dxa"/>
          </w:tcPr>
          <w:p w14:paraId="44AAEC2E" w14:textId="77777777" w:rsidR="00046657" w:rsidRPr="00F95469" w:rsidRDefault="00046657" w:rsidP="00046657">
            <w:pPr>
              <w:pStyle w:val="ListParagraph"/>
              <w:ind w:left="93"/>
              <w:jc w:val="center"/>
              <w:rPr>
                <w:sz w:val="24"/>
                <w:szCs w:val="24"/>
              </w:rPr>
            </w:pPr>
          </w:p>
        </w:tc>
      </w:tr>
      <w:tr w:rsidR="003E0B92" w:rsidRPr="00EA78DA" w14:paraId="44AAEC33" w14:textId="77777777" w:rsidTr="0099789B">
        <w:tc>
          <w:tcPr>
            <w:tcW w:w="5310" w:type="dxa"/>
          </w:tcPr>
          <w:p w14:paraId="44AAEC30" w14:textId="77777777" w:rsidR="003E0B92" w:rsidRPr="00F95469" w:rsidRDefault="003E0B92" w:rsidP="002323A9"/>
        </w:tc>
        <w:tc>
          <w:tcPr>
            <w:tcW w:w="1440" w:type="dxa"/>
          </w:tcPr>
          <w:p w14:paraId="44AAEC31" w14:textId="77777777" w:rsidR="003E0B92" w:rsidRPr="00F95469" w:rsidRDefault="003E0B92" w:rsidP="003E0B92">
            <w:pPr>
              <w:jc w:val="center"/>
            </w:pPr>
          </w:p>
        </w:tc>
        <w:tc>
          <w:tcPr>
            <w:tcW w:w="2610" w:type="dxa"/>
          </w:tcPr>
          <w:p w14:paraId="44AAEC32" w14:textId="77777777" w:rsidR="003E0B92" w:rsidRPr="00F95469" w:rsidRDefault="003E0B92" w:rsidP="00472887">
            <w:pPr>
              <w:pStyle w:val="ListParagraph"/>
              <w:ind w:left="93"/>
              <w:jc w:val="center"/>
              <w:rPr>
                <w:sz w:val="24"/>
                <w:szCs w:val="24"/>
              </w:rPr>
            </w:pPr>
          </w:p>
        </w:tc>
      </w:tr>
    </w:tbl>
    <w:p w14:paraId="44AAEC5C" w14:textId="77777777" w:rsidR="00FE1354" w:rsidRPr="00D84340" w:rsidRDefault="00FE1354" w:rsidP="00D84340">
      <w:pPr>
        <w:ind w:left="360"/>
      </w:pPr>
    </w:p>
    <w:p w14:paraId="44AAEC5D" w14:textId="77777777" w:rsidR="00FE1354" w:rsidRPr="00D84340" w:rsidRDefault="00FE1354" w:rsidP="00D84340">
      <w:pPr>
        <w:ind w:left="360"/>
      </w:pPr>
    </w:p>
    <w:p w14:paraId="44AAEC5E" w14:textId="747C195C" w:rsidR="00FE1354" w:rsidRPr="00832CF8" w:rsidRDefault="00AE7BFF" w:rsidP="002323A9">
      <w:pPr>
        <w:numPr>
          <w:ilvl w:val="0"/>
          <w:numId w:val="2"/>
        </w:numPr>
        <w:ind w:left="360"/>
      </w:pPr>
      <w:r>
        <w:rPr>
          <w:b/>
          <w:u w:val="single"/>
        </w:rPr>
        <w:t xml:space="preserve">Criminal </w:t>
      </w:r>
      <w:r w:rsidR="00E1346B">
        <w:rPr>
          <w:b/>
          <w:u w:val="single"/>
        </w:rPr>
        <w:t>Background Check</w:t>
      </w:r>
      <w:r>
        <w:rPr>
          <w:b/>
          <w:u w:val="single"/>
        </w:rPr>
        <w:t>s</w:t>
      </w:r>
      <w:r w:rsidR="00E1346B">
        <w:rPr>
          <w:b/>
          <w:u w:val="single"/>
        </w:rPr>
        <w:t xml:space="preserve"> </w:t>
      </w:r>
      <w:r>
        <w:rPr>
          <w:b/>
          <w:u w:val="single"/>
        </w:rPr>
        <w:t xml:space="preserve">and Other Security </w:t>
      </w:r>
      <w:r w:rsidR="00FE1354" w:rsidRPr="00832CF8">
        <w:rPr>
          <w:b/>
          <w:u w:val="single"/>
        </w:rPr>
        <w:t>Requirements</w:t>
      </w:r>
      <w:r w:rsidR="001703D4">
        <w:rPr>
          <w:b/>
          <w:u w:val="single"/>
        </w:rPr>
        <w:t xml:space="preserve"> </w:t>
      </w:r>
      <w:r w:rsidR="001703D4" w:rsidRPr="001703D4">
        <w:rPr>
          <w:bCs/>
          <w:u w:val="single"/>
        </w:rPr>
        <w:t>(check all that are required)</w:t>
      </w:r>
      <w:r w:rsidR="00FE1354" w:rsidRPr="001703D4">
        <w:rPr>
          <w:bCs/>
          <w:u w:val="single"/>
        </w:rPr>
        <w:t>:</w:t>
      </w:r>
    </w:p>
    <w:p w14:paraId="40202DF6" w14:textId="77777777" w:rsidR="002A50E4" w:rsidRDefault="002A50E4" w:rsidP="00D84340">
      <w:pPr>
        <w:ind w:left="360"/>
        <w:rPr>
          <w:i/>
        </w:rPr>
      </w:pPr>
    </w:p>
    <w:p w14:paraId="01FC03A8" w14:textId="77777777" w:rsidR="002A50E4" w:rsidRPr="00281895" w:rsidRDefault="002A50E4" w:rsidP="002A50E4">
      <w:pPr>
        <w:ind w:left="360"/>
        <w:rPr>
          <w:b/>
          <w:i/>
          <w:u w:val="single"/>
        </w:rPr>
      </w:pPr>
      <w:r>
        <w:rPr>
          <w:i/>
        </w:rPr>
        <w:fldChar w:fldCharType="begin">
          <w:ffData>
            <w:name w:val=""/>
            <w:enabled/>
            <w:calcOnExit w:val="0"/>
            <w:checkBox>
              <w:sizeAuto/>
              <w:default w:val="1"/>
            </w:checkBox>
          </w:ffData>
        </w:fldChar>
      </w:r>
      <w:r>
        <w:rPr>
          <w:i/>
        </w:rPr>
        <w:instrText xml:space="preserve"> FORMCHECKBOX </w:instrText>
      </w:r>
      <w:r w:rsidR="00607A1E">
        <w:rPr>
          <w:i/>
        </w:rPr>
      </w:r>
      <w:r w:rsidR="00607A1E">
        <w:rPr>
          <w:i/>
        </w:rPr>
        <w:fldChar w:fldCharType="separate"/>
      </w:r>
      <w:r>
        <w:rPr>
          <w:i/>
        </w:rPr>
        <w:fldChar w:fldCharType="end"/>
      </w:r>
      <w:r w:rsidRPr="00281895">
        <w:rPr>
          <w:i/>
        </w:rPr>
        <w:t xml:space="preserve">  </w:t>
      </w:r>
      <w:r>
        <w:rPr>
          <w:iCs/>
        </w:rPr>
        <w:t>Standard CAI Required Background Check</w:t>
      </w:r>
    </w:p>
    <w:p w14:paraId="3C24EF1E" w14:textId="77777777" w:rsidR="002A50E4" w:rsidRPr="00281895" w:rsidRDefault="002A50E4" w:rsidP="002A50E4">
      <w:pPr>
        <w:ind w:left="360"/>
        <w:rPr>
          <w:i/>
        </w:rPr>
      </w:pPr>
    </w:p>
    <w:p w14:paraId="6FF61662" w14:textId="77777777" w:rsidR="002A50E4" w:rsidRDefault="002A50E4" w:rsidP="002A50E4">
      <w:pPr>
        <w:ind w:left="360"/>
        <w:rPr>
          <w:i/>
        </w:rPr>
      </w:pPr>
      <w:r w:rsidRPr="00281895">
        <w:rPr>
          <w:i/>
        </w:rPr>
        <w:fldChar w:fldCharType="begin">
          <w:ffData>
            <w:name w:val="Check1"/>
            <w:enabled/>
            <w:calcOnExit w:val="0"/>
            <w:checkBox>
              <w:sizeAuto/>
              <w:default w:val="0"/>
            </w:checkBox>
          </w:ffData>
        </w:fldChar>
      </w:r>
      <w:r w:rsidRPr="00281895">
        <w:rPr>
          <w:i/>
        </w:rPr>
        <w:instrText xml:space="preserve"> FORMCHECKBOX </w:instrText>
      </w:r>
      <w:r w:rsidR="00607A1E">
        <w:rPr>
          <w:i/>
        </w:rPr>
      </w:r>
      <w:r w:rsidR="00607A1E">
        <w:rPr>
          <w:i/>
        </w:rPr>
        <w:fldChar w:fldCharType="separate"/>
      </w:r>
      <w:r w:rsidRPr="00281895">
        <w:rPr>
          <w:i/>
        </w:rPr>
        <w:fldChar w:fldCharType="end"/>
      </w:r>
      <w:r w:rsidRPr="00281895">
        <w:rPr>
          <w:i/>
        </w:rPr>
        <w:t xml:space="preserve">  </w:t>
      </w:r>
      <w:r>
        <w:rPr>
          <w:iCs/>
        </w:rPr>
        <w:t>Agency Specific Background Check</w:t>
      </w:r>
    </w:p>
    <w:p w14:paraId="4EC59F31" w14:textId="77777777" w:rsidR="002A50E4" w:rsidRDefault="002A50E4" w:rsidP="002A50E4">
      <w:pPr>
        <w:ind w:left="360"/>
        <w:rPr>
          <w:i/>
        </w:rPr>
      </w:pPr>
    </w:p>
    <w:p w14:paraId="0E7902BB" w14:textId="6CE0982D" w:rsidR="002A50E4" w:rsidRPr="00C85FC1" w:rsidRDefault="002A50E4" w:rsidP="002A50E4">
      <w:pPr>
        <w:ind w:left="360"/>
        <w:rPr>
          <w:i/>
          <w:color w:val="FF0000"/>
        </w:rPr>
      </w:pPr>
      <w:r w:rsidRPr="00C85FC1">
        <w:rPr>
          <w:i/>
          <w:color w:val="FF0000"/>
        </w:rPr>
        <w:t>Please provide details surrounding agency specific background check and/or other security requirements.</w:t>
      </w:r>
    </w:p>
    <w:p w14:paraId="44AAEC63" w14:textId="77777777" w:rsidR="001C34EE" w:rsidRDefault="001C34EE" w:rsidP="00D84340">
      <w:pPr>
        <w:ind w:left="360"/>
        <w:rPr>
          <w:i/>
        </w:rPr>
      </w:pPr>
    </w:p>
    <w:p w14:paraId="44AAEC6A" w14:textId="77777777" w:rsidR="008B215C" w:rsidRDefault="008B215C" w:rsidP="00B8024D">
      <w:pPr>
        <w:ind w:left="360"/>
        <w:rPr>
          <w:i/>
        </w:rPr>
      </w:pPr>
    </w:p>
    <w:p w14:paraId="44AAEC6B" w14:textId="77777777" w:rsidR="00FE1354" w:rsidRDefault="00FE1354" w:rsidP="002323A9">
      <w:pPr>
        <w:numPr>
          <w:ilvl w:val="0"/>
          <w:numId w:val="2"/>
        </w:numPr>
        <w:ind w:left="360"/>
        <w:rPr>
          <w:b/>
          <w:u w:val="single"/>
        </w:rPr>
      </w:pPr>
      <w:r w:rsidRPr="00832CF8">
        <w:rPr>
          <w:b/>
          <w:u w:val="single"/>
        </w:rPr>
        <w:t>Reporting</w:t>
      </w:r>
      <w:r>
        <w:rPr>
          <w:b/>
          <w:u w:val="single"/>
        </w:rPr>
        <w:t xml:space="preserve"> </w:t>
      </w:r>
      <w:r w:rsidR="003469DD" w:rsidRPr="003469DD">
        <w:rPr>
          <w:u w:val="single"/>
        </w:rPr>
        <w:t>(Check all that are required)</w:t>
      </w:r>
      <w:r w:rsidRPr="00D61031">
        <w:rPr>
          <w:u w:val="single"/>
        </w:rPr>
        <w:t>:</w:t>
      </w:r>
    </w:p>
    <w:p w14:paraId="44AAEC6C" w14:textId="77777777" w:rsidR="00FE1354" w:rsidRPr="00E22ACF" w:rsidRDefault="00FE1354" w:rsidP="00D84340">
      <w:pPr>
        <w:autoSpaceDE w:val="0"/>
        <w:autoSpaceDN w:val="0"/>
        <w:adjustRightInd w:val="0"/>
        <w:spacing w:after="120"/>
        <w:ind w:left="360"/>
        <w:rPr>
          <w:color w:val="000000"/>
        </w:rPr>
      </w:pPr>
    </w:p>
    <w:p w14:paraId="44AAEC6D" w14:textId="04601387" w:rsidR="00E33EC5" w:rsidRDefault="00027D6A">
      <w:pPr>
        <w:autoSpaceDE w:val="0"/>
        <w:autoSpaceDN w:val="0"/>
        <w:adjustRightInd w:val="0"/>
        <w:spacing w:after="120"/>
        <w:ind w:left="360"/>
        <w:rPr>
          <w:color w:val="000000"/>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proofErr w:type="gramStart"/>
      <w:r w:rsidR="00FE1354">
        <w:rPr>
          <w:b/>
          <w:bCs/>
          <w:color w:val="000000"/>
        </w:rPr>
        <w:t xml:space="preserve">Weekly </w:t>
      </w:r>
      <w:r w:rsidR="00FE1354" w:rsidRPr="00832CF8">
        <w:rPr>
          <w:b/>
          <w:bCs/>
          <w:color w:val="000000"/>
        </w:rPr>
        <w:t xml:space="preserve"> Status</w:t>
      </w:r>
      <w:proofErr w:type="gramEnd"/>
      <w:r w:rsidR="00FE1354" w:rsidRPr="00832CF8">
        <w:rPr>
          <w:b/>
          <w:bCs/>
          <w:color w:val="000000"/>
        </w:rPr>
        <w:t xml:space="preserve"> Update</w:t>
      </w:r>
      <w:r w:rsidR="00FE1354" w:rsidRPr="00832CF8">
        <w:rPr>
          <w:color w:val="000000"/>
        </w:rPr>
        <w:t xml:space="preserve"> </w:t>
      </w:r>
    </w:p>
    <w:p w14:paraId="44AAEC6E" w14:textId="53E3D1CC" w:rsidR="00E33EC5" w:rsidRDefault="00FE1354">
      <w:pPr>
        <w:autoSpaceDE w:val="0"/>
        <w:autoSpaceDN w:val="0"/>
        <w:adjustRightInd w:val="0"/>
        <w:spacing w:after="120"/>
        <w:ind w:left="360"/>
        <w:rPr>
          <w:color w:val="000000"/>
        </w:rPr>
      </w:pPr>
      <w:r w:rsidRPr="00832CF8">
        <w:rPr>
          <w:color w:val="000000"/>
        </w:rPr>
        <w:t xml:space="preserve">The weekly status report, to be submitted by Supplier to Authorized User, should </w:t>
      </w:r>
      <w:proofErr w:type="gramStart"/>
      <w:r w:rsidRPr="00832CF8">
        <w:rPr>
          <w:color w:val="000000"/>
        </w:rPr>
        <w:t>include:</w:t>
      </w:r>
      <w:proofErr w:type="gramEnd"/>
      <w:r w:rsidRPr="00832CF8">
        <w:rPr>
          <w:color w:val="000000"/>
        </w:rPr>
        <w:t xml:space="preserve"> accomplishments to date as compared to the project plan; any changes in tasks, resources or schedule with new target dates, if necessary; all open issues or questions regarding the project; action plan for addressing open issues or questions and potential impacts on the project; risk management reporting. </w:t>
      </w:r>
    </w:p>
    <w:p w14:paraId="44AAEC6F" w14:textId="77777777" w:rsidR="00E33EC5" w:rsidRDefault="00E33EC5">
      <w:pPr>
        <w:ind w:left="360"/>
        <w:rPr>
          <w:color w:val="000000"/>
        </w:rPr>
      </w:pPr>
    </w:p>
    <w:p w14:paraId="44AAEC70"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Pr>
          <w:b/>
        </w:rPr>
        <w:t xml:space="preserve">Other(s) </w:t>
      </w:r>
      <w:r w:rsidR="00FE1354">
        <w:t>(Specify) ___________________________________________</w:t>
      </w:r>
    </w:p>
    <w:p w14:paraId="44AAEC71" w14:textId="77777777" w:rsidR="00FE1354" w:rsidRDefault="00FE1354" w:rsidP="00D84340">
      <w:pPr>
        <w:ind w:left="360"/>
        <w:rPr>
          <w:b/>
          <w:u w:val="single"/>
        </w:rPr>
      </w:pPr>
    </w:p>
    <w:p w14:paraId="44AAEC72" w14:textId="77777777" w:rsidR="004425C2" w:rsidRDefault="004425C2" w:rsidP="00D84340">
      <w:pPr>
        <w:ind w:left="360"/>
        <w:rPr>
          <w:b/>
          <w:u w:val="single"/>
        </w:rPr>
      </w:pPr>
    </w:p>
    <w:p w14:paraId="44AAEC73" w14:textId="77777777" w:rsidR="00FE1354" w:rsidRDefault="00FE1354" w:rsidP="002323A9">
      <w:pPr>
        <w:numPr>
          <w:ilvl w:val="0"/>
          <w:numId w:val="2"/>
        </w:numPr>
        <w:ind w:left="360"/>
        <w:rPr>
          <w:b/>
          <w:u w:val="single"/>
        </w:rPr>
      </w:pPr>
      <w:r>
        <w:rPr>
          <w:b/>
          <w:u w:val="single"/>
        </w:rPr>
        <w:t xml:space="preserve">Federal Funds </w:t>
      </w:r>
      <w:r w:rsidRPr="007E5BF6">
        <w:rPr>
          <w:u w:val="single"/>
        </w:rPr>
        <w:t>(Check one):</w:t>
      </w:r>
    </w:p>
    <w:p w14:paraId="44AAEC74" w14:textId="77777777" w:rsidR="00FE1354" w:rsidRDefault="00FE1354" w:rsidP="00E0041B">
      <w:pPr>
        <w:rPr>
          <w:b/>
          <w:u w:val="single"/>
        </w:rPr>
      </w:pPr>
    </w:p>
    <w:p w14:paraId="44AAEC75" w14:textId="77777777" w:rsidR="00E33EC5" w:rsidRDefault="00027D6A">
      <w:pPr>
        <w:ind w:left="360"/>
        <w:rPr>
          <w:b/>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 xml:space="preserve">Project will be funded with federal grant money </w:t>
      </w:r>
    </w:p>
    <w:p w14:paraId="44AAEC76" w14:textId="77777777" w:rsidR="00E33EC5" w:rsidRDefault="00E33EC5">
      <w:pPr>
        <w:ind w:left="360"/>
        <w:rPr>
          <w:b/>
        </w:rPr>
      </w:pPr>
    </w:p>
    <w:p w14:paraId="44AAEC77" w14:textId="77777777" w:rsidR="00E33EC5" w:rsidRDefault="00027D6A">
      <w:pPr>
        <w:ind w:left="360"/>
        <w:rPr>
          <w:b/>
        </w:rPr>
      </w:pPr>
      <w:r w:rsidRPr="00C34FA2">
        <w:rPr>
          <w:rFonts w:ascii="Arial" w:hAnsi="Arial" w:cs="Arial"/>
        </w:rPr>
        <w:fldChar w:fldCharType="begin">
          <w:ffData>
            <w:name w:val=""/>
            <w:enabled/>
            <w:calcOnExit w:val="0"/>
            <w:checkBox>
              <w:sizeAuto/>
              <w:default w:val="0"/>
            </w:checkBox>
          </w:ffData>
        </w:fldChar>
      </w:r>
      <w:r w:rsidR="00846BAB" w:rsidRPr="00C34FA2">
        <w:rPr>
          <w:rFonts w:ascii="Arial" w:hAnsi="Arial" w:cs="Arial"/>
        </w:rPr>
        <w:instrText xml:space="preserve"> FORMCHECKBOX </w:instrText>
      </w:r>
      <w:r w:rsidR="00607A1E">
        <w:rPr>
          <w:rFonts w:ascii="Arial" w:hAnsi="Arial" w:cs="Arial"/>
        </w:rPr>
      </w:r>
      <w:r w:rsidR="00607A1E">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No federal funds will be used for this project</w:t>
      </w:r>
    </w:p>
    <w:p w14:paraId="44AAEC78" w14:textId="77777777" w:rsidR="00FE1354" w:rsidRDefault="00FE1354" w:rsidP="00D63176"/>
    <w:p w14:paraId="44AAEC79" w14:textId="77777777" w:rsidR="004425C2" w:rsidRPr="00FF6B55" w:rsidRDefault="004425C2" w:rsidP="00D63176"/>
    <w:p w14:paraId="44AAEC7A" w14:textId="77777777" w:rsidR="00FE1354" w:rsidRPr="003D6F35" w:rsidRDefault="00FE1354" w:rsidP="002323A9">
      <w:pPr>
        <w:numPr>
          <w:ilvl w:val="0"/>
          <w:numId w:val="2"/>
        </w:numPr>
        <w:ind w:left="360"/>
      </w:pPr>
      <w:r w:rsidRPr="00FF6B55">
        <w:rPr>
          <w:b/>
          <w:u w:val="single"/>
        </w:rPr>
        <w:t>Training</w:t>
      </w:r>
      <w:r w:rsidR="004425C2">
        <w:rPr>
          <w:b/>
          <w:u w:val="single"/>
        </w:rPr>
        <w:t xml:space="preserve"> and Knowledge Transfer</w:t>
      </w:r>
    </w:p>
    <w:p w14:paraId="44AAEC7B" w14:textId="77777777" w:rsidR="00FE1354" w:rsidRPr="00FF6B55" w:rsidRDefault="00FE1354" w:rsidP="00613170"/>
    <w:p w14:paraId="44AAEC7C" w14:textId="77777777" w:rsidR="00FE1354" w:rsidRPr="00902EE7" w:rsidRDefault="00902EE7" w:rsidP="004425C2">
      <w:pPr>
        <w:ind w:left="360"/>
        <w:rPr>
          <w:i/>
          <w:iCs/>
          <w:color w:val="FF0000"/>
        </w:rPr>
      </w:pPr>
      <w:r w:rsidRPr="00902EE7">
        <w:rPr>
          <w:i/>
          <w:iCs/>
          <w:color w:val="FF0000"/>
        </w:rPr>
        <w:lastRenderedPageBreak/>
        <w:t xml:space="preserve">If not already defined in the Scope of Work (Section 10), </w:t>
      </w:r>
      <w:r w:rsidR="00B403BE">
        <w:rPr>
          <w:i/>
          <w:iCs/>
          <w:color w:val="FF0000"/>
        </w:rPr>
        <w:t>outline</w:t>
      </w:r>
      <w:r w:rsidR="004425C2">
        <w:rPr>
          <w:i/>
          <w:iCs/>
          <w:color w:val="FF0000"/>
        </w:rPr>
        <w:t xml:space="preserve"> any training or knowledge transfer </w:t>
      </w:r>
      <w:r w:rsidRPr="00902EE7">
        <w:rPr>
          <w:i/>
          <w:iCs/>
          <w:color w:val="FF0000"/>
        </w:rPr>
        <w:t xml:space="preserve">that will be required </w:t>
      </w:r>
      <w:r w:rsidR="00B403BE">
        <w:rPr>
          <w:i/>
          <w:iCs/>
          <w:color w:val="FF0000"/>
        </w:rPr>
        <w:t xml:space="preserve">from the Supplier </w:t>
      </w:r>
      <w:r w:rsidRPr="00902EE7">
        <w:rPr>
          <w:i/>
          <w:iCs/>
          <w:color w:val="FF0000"/>
        </w:rPr>
        <w:t xml:space="preserve">as part of the base level monthly support (fixed price component).  If additional training will be required under </w:t>
      </w:r>
      <w:r w:rsidR="004425C2">
        <w:rPr>
          <w:i/>
          <w:iCs/>
          <w:color w:val="FF0000"/>
        </w:rPr>
        <w:t xml:space="preserve">the </w:t>
      </w:r>
      <w:r w:rsidRPr="00902EE7">
        <w:rPr>
          <w:i/>
          <w:iCs/>
          <w:color w:val="FF0000"/>
        </w:rPr>
        <w:t>T&amp;M</w:t>
      </w:r>
      <w:r w:rsidR="004425C2">
        <w:rPr>
          <w:i/>
          <w:iCs/>
          <w:color w:val="FF0000"/>
        </w:rPr>
        <w:t xml:space="preserve"> component</w:t>
      </w:r>
      <w:r w:rsidRPr="00902EE7">
        <w:rPr>
          <w:i/>
          <w:iCs/>
          <w:color w:val="FF0000"/>
        </w:rPr>
        <w:t>, please explain.</w:t>
      </w:r>
    </w:p>
    <w:p w14:paraId="44AAEC7D" w14:textId="77777777" w:rsidR="00FE1354" w:rsidRDefault="00FE1354" w:rsidP="00CD5655">
      <w:pPr>
        <w:ind w:left="360"/>
      </w:pPr>
    </w:p>
    <w:p w14:paraId="375A9175" w14:textId="77777777" w:rsidR="001808E8" w:rsidRPr="00AA6A49" w:rsidRDefault="001808E8" w:rsidP="001808E8"/>
    <w:p w14:paraId="288AFE56" w14:textId="77777777" w:rsidR="001808E8" w:rsidRPr="00AA6A49" w:rsidRDefault="001808E8" w:rsidP="001808E8">
      <w:pPr>
        <w:pStyle w:val="ListParagraph"/>
        <w:numPr>
          <w:ilvl w:val="0"/>
          <w:numId w:val="2"/>
        </w:numPr>
        <w:ind w:left="360"/>
        <w:rPr>
          <w:rFonts w:eastAsia="Verdana"/>
          <w:b/>
          <w:bCs/>
          <w:sz w:val="24"/>
          <w:szCs w:val="24"/>
          <w:u w:val="single"/>
        </w:rPr>
      </w:pPr>
      <w:bookmarkStart w:id="3" w:name="_Toc443504637"/>
      <w:bookmarkStart w:id="4" w:name="_Hlk139809095"/>
      <w:r w:rsidRPr="00AA6A49">
        <w:rPr>
          <w:b/>
          <w:bCs/>
          <w:sz w:val="24"/>
          <w:szCs w:val="24"/>
          <w:u w:val="single"/>
        </w:rPr>
        <w:t>Instructions</w:t>
      </w:r>
      <w:bookmarkEnd w:id="3"/>
      <w:r w:rsidRPr="00AA6A49">
        <w:rPr>
          <w:b/>
          <w:bCs/>
          <w:sz w:val="24"/>
          <w:szCs w:val="24"/>
          <w:u w:val="single"/>
        </w:rPr>
        <w:t xml:space="preserve"> Regarding </w:t>
      </w:r>
      <w:r w:rsidRPr="00AA6A49">
        <w:rPr>
          <w:rFonts w:eastAsia="Verdana"/>
          <w:b/>
          <w:bCs/>
          <w:sz w:val="24"/>
          <w:szCs w:val="24"/>
          <w:u w:val="single"/>
        </w:rPr>
        <w:t xml:space="preserve">Freedom of Information Act and Public Availability/Inspection of Records </w:t>
      </w:r>
    </w:p>
    <w:bookmarkEnd w:id="4"/>
    <w:p w14:paraId="774BF1FF" w14:textId="77777777" w:rsidR="001808E8" w:rsidRPr="0045781B" w:rsidRDefault="001808E8" w:rsidP="001808E8"/>
    <w:p w14:paraId="378FABCA" w14:textId="77777777" w:rsidR="001808E8" w:rsidRPr="0016723C" w:rsidRDefault="001808E8" w:rsidP="001808E8">
      <w:r w:rsidRPr="0016723C">
        <w:t xml:space="preserve">Authorized User reserves the right to use, copy, and reproduce all submitted documents, data, and other information in any manner Authorized User may deem appropriate in evaluating the fitness of the solution(s) proposed, and in complying with applicable law.  All data, materials, and documentation originated and prepared for Authorized User shall be subject to public inspection in accordance with the </w:t>
      </w:r>
      <w:r w:rsidRPr="0016723C">
        <w:rPr>
          <w:i/>
        </w:rPr>
        <w:t>Virginia Freedom of Information Act</w:t>
      </w:r>
      <w:r w:rsidRPr="0016723C">
        <w:t xml:space="preserve">. </w:t>
      </w:r>
    </w:p>
    <w:p w14:paraId="1DBE2A71" w14:textId="77777777" w:rsidR="001808E8" w:rsidRPr="0016723C" w:rsidRDefault="001808E8" w:rsidP="001808E8"/>
    <w:p w14:paraId="236F0486" w14:textId="77777777" w:rsidR="001808E8" w:rsidRPr="0016723C" w:rsidRDefault="001808E8" w:rsidP="001808E8">
      <w:r w:rsidRPr="0016723C">
        <w:t>Consistent with the Code of Virginia, Authorized User will, as permitted by law, hold confidential trade secrets or proprietary information that is submitted by a Supplier in connection with the transaction contemplated by this SOR if the Supplier, to Authorized User’s satisfaction:</w:t>
      </w:r>
    </w:p>
    <w:p w14:paraId="750D497D" w14:textId="77777777" w:rsidR="001808E8" w:rsidRPr="0016723C" w:rsidRDefault="001808E8" w:rsidP="001808E8"/>
    <w:p w14:paraId="19C94530" w14:textId="77777777" w:rsidR="001808E8" w:rsidRPr="004D58AF" w:rsidRDefault="001808E8" w:rsidP="001808E8">
      <w:pPr>
        <w:pStyle w:val="ListParagraph"/>
        <w:numPr>
          <w:ilvl w:val="0"/>
          <w:numId w:val="30"/>
        </w:numPr>
        <w:rPr>
          <w:sz w:val="24"/>
          <w:szCs w:val="24"/>
        </w:rPr>
      </w:pPr>
      <w:r w:rsidRPr="004D58AF">
        <w:rPr>
          <w:sz w:val="24"/>
          <w:szCs w:val="24"/>
        </w:rPr>
        <w:t xml:space="preserve">invokes the protections of the Code of Virginia in writing prior to or upon submission of the data or other materials, </w:t>
      </w:r>
    </w:p>
    <w:p w14:paraId="596FF0D1" w14:textId="77777777" w:rsidR="001808E8" w:rsidRPr="004D58AF" w:rsidRDefault="001808E8" w:rsidP="001808E8">
      <w:pPr>
        <w:pStyle w:val="ListParagraph"/>
        <w:numPr>
          <w:ilvl w:val="0"/>
          <w:numId w:val="30"/>
        </w:numPr>
        <w:rPr>
          <w:sz w:val="24"/>
          <w:szCs w:val="24"/>
        </w:rPr>
      </w:pPr>
      <w:r w:rsidRPr="004D58AF">
        <w:rPr>
          <w:sz w:val="24"/>
          <w:szCs w:val="24"/>
        </w:rPr>
        <w:t xml:space="preserve">identifies specifically the data or other materials to be protected, and </w:t>
      </w:r>
    </w:p>
    <w:p w14:paraId="36766C7A" w14:textId="77777777" w:rsidR="001808E8" w:rsidRPr="004D58AF" w:rsidRDefault="001808E8" w:rsidP="001808E8">
      <w:pPr>
        <w:pStyle w:val="ListParagraph"/>
        <w:numPr>
          <w:ilvl w:val="0"/>
          <w:numId w:val="30"/>
        </w:numPr>
        <w:rPr>
          <w:sz w:val="24"/>
          <w:szCs w:val="24"/>
        </w:rPr>
      </w:pPr>
      <w:r w:rsidRPr="004D58AF">
        <w:rPr>
          <w:sz w:val="24"/>
          <w:szCs w:val="24"/>
        </w:rPr>
        <w:t>states the reasons why protection is necessary.</w:t>
      </w:r>
    </w:p>
    <w:p w14:paraId="782C4308" w14:textId="77777777" w:rsidR="001808E8" w:rsidRPr="0016723C" w:rsidRDefault="001808E8" w:rsidP="001808E8"/>
    <w:p w14:paraId="55148B62" w14:textId="77777777" w:rsidR="001808E8" w:rsidRPr="0016723C" w:rsidRDefault="001808E8" w:rsidP="001808E8">
      <w:pPr>
        <w:rPr>
          <w:b/>
        </w:rPr>
      </w:pPr>
      <w:r w:rsidRPr="0016723C">
        <w:rPr>
          <w:b/>
        </w:rPr>
        <w:t xml:space="preserve">FAILURE TO COMPLY WILL RESULT IN THE DATA OR OTHER MATERIALS BEING RELEASED TO SUPPLIERS OR THE PUBLIC AS PROVIDED FOR IN THE VIRGINIA FREEDOM OF INFORMATION ACT. </w:t>
      </w:r>
    </w:p>
    <w:p w14:paraId="103403A6" w14:textId="77777777" w:rsidR="001808E8" w:rsidRPr="0016723C" w:rsidRDefault="001808E8" w:rsidP="001808E8">
      <w:pPr>
        <w:rPr>
          <w:b/>
        </w:rPr>
      </w:pPr>
    </w:p>
    <w:p w14:paraId="367CB100" w14:textId="77777777" w:rsidR="001808E8" w:rsidRPr="0016723C" w:rsidRDefault="001808E8" w:rsidP="001808E8">
      <w:pPr>
        <w:rPr>
          <w:b/>
        </w:rPr>
      </w:pPr>
      <w:r w:rsidRPr="0016723C">
        <w:t xml:space="preserve">The Supplier will use this form to identify the information that they deem trade secrets or proprietary information. </w:t>
      </w:r>
      <w:r w:rsidRPr="00E17769">
        <w:rPr>
          <w:b/>
          <w:bCs/>
        </w:rPr>
        <w:t>Th</w:t>
      </w:r>
      <w:r w:rsidRPr="0016723C">
        <w:rPr>
          <w:b/>
        </w:rPr>
        <w:t>e designation of an entire proposal or SOR as proprietary or trade secret is not acceptable, and pricing may not be designated as a trade secret or proprietary information.</w:t>
      </w:r>
    </w:p>
    <w:p w14:paraId="689F2198" w14:textId="77777777" w:rsidR="001808E8" w:rsidRPr="0016723C" w:rsidRDefault="001808E8" w:rsidP="001808E8">
      <w:pPr>
        <w:rPr>
          <w:b/>
        </w:rPr>
      </w:pPr>
    </w:p>
    <w:p w14:paraId="3BD8A0D5" w14:textId="77777777" w:rsidR="001808E8" w:rsidRPr="000E5C95" w:rsidRDefault="001808E8" w:rsidP="001808E8">
      <w:pPr>
        <w:jc w:val="center"/>
        <w:rPr>
          <w:b/>
          <w:bCs/>
          <w:u w:val="single"/>
        </w:rPr>
      </w:pPr>
      <w:bookmarkStart w:id="5" w:name="_Toc443504638"/>
      <w:r w:rsidRPr="000E5C95">
        <w:rPr>
          <w:b/>
          <w:bCs/>
          <w:u w:val="single"/>
        </w:rPr>
        <w:t>Supplier Trade Secrets / Proprietary Information Designations Table</w:t>
      </w:r>
      <w:bookmarkEnd w:id="5"/>
    </w:p>
    <w:p w14:paraId="009ED257" w14:textId="77777777" w:rsidR="001808E8" w:rsidRPr="0016723C" w:rsidRDefault="001808E8" w:rsidP="001808E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583"/>
        <w:gridCol w:w="3013"/>
        <w:gridCol w:w="3326"/>
      </w:tblGrid>
      <w:tr w:rsidR="001808E8" w:rsidRPr="0045781B" w14:paraId="4846B6B2" w14:textId="77777777" w:rsidTr="00797997">
        <w:trPr>
          <w:tblHeader/>
        </w:trPr>
        <w:tc>
          <w:tcPr>
            <w:tcW w:w="1865" w:type="dxa"/>
          </w:tcPr>
          <w:p w14:paraId="67F8079B" w14:textId="77777777" w:rsidR="001808E8" w:rsidRPr="0016723C" w:rsidRDefault="001808E8" w:rsidP="00797997">
            <w:pPr>
              <w:rPr>
                <w:b/>
              </w:rPr>
            </w:pPr>
            <w:r w:rsidRPr="0016723C">
              <w:rPr>
                <w:b/>
              </w:rPr>
              <w:t>SOR/Other Document</w:t>
            </w:r>
          </w:p>
        </w:tc>
        <w:tc>
          <w:tcPr>
            <w:tcW w:w="1583" w:type="dxa"/>
          </w:tcPr>
          <w:p w14:paraId="3148A166" w14:textId="77777777" w:rsidR="001808E8" w:rsidRPr="0016723C" w:rsidRDefault="001808E8" w:rsidP="00797997">
            <w:pPr>
              <w:rPr>
                <w:b/>
              </w:rPr>
            </w:pPr>
            <w:r w:rsidRPr="0016723C">
              <w:rPr>
                <w:b/>
              </w:rPr>
              <w:t>Section/Page</w:t>
            </w:r>
          </w:p>
        </w:tc>
        <w:tc>
          <w:tcPr>
            <w:tcW w:w="3013" w:type="dxa"/>
          </w:tcPr>
          <w:p w14:paraId="4A648E0F" w14:textId="77777777" w:rsidR="001808E8" w:rsidRPr="0016723C" w:rsidRDefault="001808E8" w:rsidP="00797997">
            <w:pPr>
              <w:rPr>
                <w:b/>
              </w:rPr>
            </w:pPr>
            <w:r w:rsidRPr="0016723C">
              <w:rPr>
                <w:b/>
              </w:rPr>
              <w:t>Trade Secret / Proprietary Information</w:t>
            </w:r>
          </w:p>
        </w:tc>
        <w:tc>
          <w:tcPr>
            <w:tcW w:w="3326" w:type="dxa"/>
          </w:tcPr>
          <w:p w14:paraId="0EAAC4A5" w14:textId="77777777" w:rsidR="001808E8" w:rsidRPr="0045781B" w:rsidRDefault="001808E8" w:rsidP="00797997">
            <w:pPr>
              <w:rPr>
                <w:b/>
              </w:rPr>
            </w:pPr>
            <w:r w:rsidRPr="0016723C">
              <w:rPr>
                <w:b/>
              </w:rPr>
              <w:t>Reason</w:t>
            </w:r>
          </w:p>
        </w:tc>
      </w:tr>
      <w:tr w:rsidR="001808E8" w:rsidRPr="0045781B" w14:paraId="5876327E" w14:textId="77777777" w:rsidTr="00797997">
        <w:tc>
          <w:tcPr>
            <w:tcW w:w="1865" w:type="dxa"/>
          </w:tcPr>
          <w:p w14:paraId="5BDBB2D0" w14:textId="77777777" w:rsidR="001808E8" w:rsidRPr="0045781B" w:rsidRDefault="001808E8" w:rsidP="00797997"/>
        </w:tc>
        <w:tc>
          <w:tcPr>
            <w:tcW w:w="1583" w:type="dxa"/>
          </w:tcPr>
          <w:p w14:paraId="1667C1D6" w14:textId="77777777" w:rsidR="001808E8" w:rsidRPr="0045781B" w:rsidRDefault="001808E8" w:rsidP="00797997"/>
        </w:tc>
        <w:tc>
          <w:tcPr>
            <w:tcW w:w="3013" w:type="dxa"/>
          </w:tcPr>
          <w:p w14:paraId="2583F447" w14:textId="77777777" w:rsidR="001808E8" w:rsidRPr="0045781B" w:rsidRDefault="001808E8" w:rsidP="00797997"/>
        </w:tc>
        <w:tc>
          <w:tcPr>
            <w:tcW w:w="3326" w:type="dxa"/>
          </w:tcPr>
          <w:p w14:paraId="523F10D9" w14:textId="77777777" w:rsidR="001808E8" w:rsidRPr="0045781B" w:rsidRDefault="001808E8" w:rsidP="00797997"/>
        </w:tc>
      </w:tr>
      <w:tr w:rsidR="001808E8" w:rsidRPr="0045781B" w14:paraId="5E52CE77" w14:textId="77777777" w:rsidTr="00797997">
        <w:tc>
          <w:tcPr>
            <w:tcW w:w="1865" w:type="dxa"/>
          </w:tcPr>
          <w:p w14:paraId="497BE78F" w14:textId="77777777" w:rsidR="001808E8" w:rsidRPr="0045781B" w:rsidRDefault="001808E8" w:rsidP="00797997"/>
        </w:tc>
        <w:tc>
          <w:tcPr>
            <w:tcW w:w="1583" w:type="dxa"/>
          </w:tcPr>
          <w:p w14:paraId="316F4659" w14:textId="77777777" w:rsidR="001808E8" w:rsidRPr="0045781B" w:rsidRDefault="001808E8" w:rsidP="00797997"/>
        </w:tc>
        <w:tc>
          <w:tcPr>
            <w:tcW w:w="3013" w:type="dxa"/>
          </w:tcPr>
          <w:p w14:paraId="14EA7F4E" w14:textId="77777777" w:rsidR="001808E8" w:rsidRPr="0045781B" w:rsidRDefault="001808E8" w:rsidP="00797997"/>
        </w:tc>
        <w:tc>
          <w:tcPr>
            <w:tcW w:w="3326" w:type="dxa"/>
          </w:tcPr>
          <w:p w14:paraId="032284F1" w14:textId="77777777" w:rsidR="001808E8" w:rsidRPr="0045781B" w:rsidRDefault="001808E8" w:rsidP="00797997"/>
        </w:tc>
      </w:tr>
      <w:tr w:rsidR="001808E8" w:rsidRPr="0045781B" w14:paraId="41489CF2" w14:textId="77777777" w:rsidTr="00797997">
        <w:tc>
          <w:tcPr>
            <w:tcW w:w="1865" w:type="dxa"/>
          </w:tcPr>
          <w:p w14:paraId="29C79EEC" w14:textId="77777777" w:rsidR="001808E8" w:rsidRPr="0045781B" w:rsidRDefault="001808E8" w:rsidP="00797997"/>
        </w:tc>
        <w:tc>
          <w:tcPr>
            <w:tcW w:w="1583" w:type="dxa"/>
          </w:tcPr>
          <w:p w14:paraId="6A289F98" w14:textId="77777777" w:rsidR="001808E8" w:rsidRPr="0045781B" w:rsidRDefault="001808E8" w:rsidP="00797997"/>
        </w:tc>
        <w:tc>
          <w:tcPr>
            <w:tcW w:w="3013" w:type="dxa"/>
          </w:tcPr>
          <w:p w14:paraId="337F7E95" w14:textId="77777777" w:rsidR="001808E8" w:rsidRPr="0045781B" w:rsidRDefault="001808E8" w:rsidP="00797997"/>
        </w:tc>
        <w:tc>
          <w:tcPr>
            <w:tcW w:w="3326" w:type="dxa"/>
          </w:tcPr>
          <w:p w14:paraId="3D27F757" w14:textId="77777777" w:rsidR="001808E8" w:rsidRPr="0045781B" w:rsidRDefault="001808E8" w:rsidP="00797997"/>
        </w:tc>
      </w:tr>
      <w:tr w:rsidR="001808E8" w:rsidRPr="0045781B" w14:paraId="1D71226B" w14:textId="77777777" w:rsidTr="00797997">
        <w:tc>
          <w:tcPr>
            <w:tcW w:w="1865" w:type="dxa"/>
          </w:tcPr>
          <w:p w14:paraId="19B9CFAD" w14:textId="77777777" w:rsidR="001808E8" w:rsidRPr="0045781B" w:rsidRDefault="001808E8" w:rsidP="00797997"/>
        </w:tc>
        <w:tc>
          <w:tcPr>
            <w:tcW w:w="1583" w:type="dxa"/>
          </w:tcPr>
          <w:p w14:paraId="0860D892" w14:textId="77777777" w:rsidR="001808E8" w:rsidRPr="0045781B" w:rsidRDefault="001808E8" w:rsidP="00797997"/>
        </w:tc>
        <w:tc>
          <w:tcPr>
            <w:tcW w:w="3013" w:type="dxa"/>
          </w:tcPr>
          <w:p w14:paraId="06611FC6" w14:textId="77777777" w:rsidR="001808E8" w:rsidRPr="0045781B" w:rsidRDefault="001808E8" w:rsidP="00797997"/>
        </w:tc>
        <w:tc>
          <w:tcPr>
            <w:tcW w:w="3326" w:type="dxa"/>
          </w:tcPr>
          <w:p w14:paraId="570CB463" w14:textId="77777777" w:rsidR="001808E8" w:rsidRPr="0045781B" w:rsidRDefault="001808E8" w:rsidP="00797997"/>
        </w:tc>
      </w:tr>
      <w:tr w:rsidR="001808E8" w:rsidRPr="0045781B" w14:paraId="137F8979" w14:textId="77777777" w:rsidTr="00797997">
        <w:tc>
          <w:tcPr>
            <w:tcW w:w="1865" w:type="dxa"/>
          </w:tcPr>
          <w:p w14:paraId="18421E4B" w14:textId="77777777" w:rsidR="001808E8" w:rsidRPr="0045781B" w:rsidRDefault="001808E8" w:rsidP="00797997"/>
        </w:tc>
        <w:tc>
          <w:tcPr>
            <w:tcW w:w="1583" w:type="dxa"/>
          </w:tcPr>
          <w:p w14:paraId="3B90D84C" w14:textId="77777777" w:rsidR="001808E8" w:rsidRPr="0045781B" w:rsidRDefault="001808E8" w:rsidP="00797997"/>
        </w:tc>
        <w:tc>
          <w:tcPr>
            <w:tcW w:w="3013" w:type="dxa"/>
          </w:tcPr>
          <w:p w14:paraId="3EC6A62A" w14:textId="77777777" w:rsidR="001808E8" w:rsidRPr="0045781B" w:rsidRDefault="001808E8" w:rsidP="00797997"/>
        </w:tc>
        <w:tc>
          <w:tcPr>
            <w:tcW w:w="3326" w:type="dxa"/>
          </w:tcPr>
          <w:p w14:paraId="65E168D4" w14:textId="77777777" w:rsidR="001808E8" w:rsidRPr="0045781B" w:rsidRDefault="001808E8" w:rsidP="00797997"/>
        </w:tc>
      </w:tr>
      <w:tr w:rsidR="001808E8" w:rsidRPr="0045781B" w14:paraId="263DC087" w14:textId="77777777" w:rsidTr="00797997">
        <w:tc>
          <w:tcPr>
            <w:tcW w:w="1865" w:type="dxa"/>
          </w:tcPr>
          <w:p w14:paraId="1EC9B57C" w14:textId="77777777" w:rsidR="001808E8" w:rsidRPr="0045781B" w:rsidRDefault="001808E8" w:rsidP="00797997"/>
        </w:tc>
        <w:tc>
          <w:tcPr>
            <w:tcW w:w="1583" w:type="dxa"/>
          </w:tcPr>
          <w:p w14:paraId="3B44174F" w14:textId="77777777" w:rsidR="001808E8" w:rsidRPr="0045781B" w:rsidRDefault="001808E8" w:rsidP="00797997"/>
        </w:tc>
        <w:tc>
          <w:tcPr>
            <w:tcW w:w="3013" w:type="dxa"/>
          </w:tcPr>
          <w:p w14:paraId="3E3F138E" w14:textId="77777777" w:rsidR="001808E8" w:rsidRPr="0045781B" w:rsidRDefault="001808E8" w:rsidP="00797997"/>
        </w:tc>
        <w:tc>
          <w:tcPr>
            <w:tcW w:w="3326" w:type="dxa"/>
          </w:tcPr>
          <w:p w14:paraId="14DE10F8" w14:textId="77777777" w:rsidR="001808E8" w:rsidRPr="0045781B" w:rsidRDefault="001808E8" w:rsidP="00797997"/>
        </w:tc>
      </w:tr>
      <w:tr w:rsidR="001808E8" w:rsidRPr="0045781B" w14:paraId="2838FC80" w14:textId="77777777" w:rsidTr="00797997">
        <w:tc>
          <w:tcPr>
            <w:tcW w:w="1865" w:type="dxa"/>
          </w:tcPr>
          <w:p w14:paraId="2A0FCAFE" w14:textId="77777777" w:rsidR="001808E8" w:rsidRPr="0045781B" w:rsidRDefault="001808E8" w:rsidP="00797997"/>
        </w:tc>
        <w:tc>
          <w:tcPr>
            <w:tcW w:w="1583" w:type="dxa"/>
          </w:tcPr>
          <w:p w14:paraId="3AEB44D8" w14:textId="77777777" w:rsidR="001808E8" w:rsidRPr="0045781B" w:rsidRDefault="001808E8" w:rsidP="00797997"/>
        </w:tc>
        <w:tc>
          <w:tcPr>
            <w:tcW w:w="3013" w:type="dxa"/>
          </w:tcPr>
          <w:p w14:paraId="6EBCF2C0" w14:textId="77777777" w:rsidR="001808E8" w:rsidRPr="0045781B" w:rsidRDefault="001808E8" w:rsidP="00797997"/>
        </w:tc>
        <w:tc>
          <w:tcPr>
            <w:tcW w:w="3326" w:type="dxa"/>
          </w:tcPr>
          <w:p w14:paraId="61B9993F" w14:textId="77777777" w:rsidR="001808E8" w:rsidRPr="0045781B" w:rsidRDefault="001808E8" w:rsidP="00797997"/>
        </w:tc>
      </w:tr>
      <w:tr w:rsidR="001808E8" w:rsidRPr="0045781B" w14:paraId="42200846" w14:textId="77777777" w:rsidTr="00797997">
        <w:tc>
          <w:tcPr>
            <w:tcW w:w="1865" w:type="dxa"/>
          </w:tcPr>
          <w:p w14:paraId="2D3B8295" w14:textId="77777777" w:rsidR="001808E8" w:rsidRPr="0045781B" w:rsidRDefault="001808E8" w:rsidP="00797997"/>
        </w:tc>
        <w:tc>
          <w:tcPr>
            <w:tcW w:w="1583" w:type="dxa"/>
          </w:tcPr>
          <w:p w14:paraId="5F0D5DED" w14:textId="77777777" w:rsidR="001808E8" w:rsidRPr="0045781B" w:rsidRDefault="001808E8" w:rsidP="00797997"/>
        </w:tc>
        <w:tc>
          <w:tcPr>
            <w:tcW w:w="3013" w:type="dxa"/>
          </w:tcPr>
          <w:p w14:paraId="1ED93819" w14:textId="77777777" w:rsidR="001808E8" w:rsidRPr="0045781B" w:rsidRDefault="001808E8" w:rsidP="00797997"/>
        </w:tc>
        <w:tc>
          <w:tcPr>
            <w:tcW w:w="3326" w:type="dxa"/>
          </w:tcPr>
          <w:p w14:paraId="0E49D93F" w14:textId="77777777" w:rsidR="001808E8" w:rsidRPr="0045781B" w:rsidRDefault="001808E8" w:rsidP="00797997"/>
        </w:tc>
      </w:tr>
      <w:tr w:rsidR="001808E8" w:rsidRPr="0045781B" w14:paraId="71CCFE5A" w14:textId="77777777" w:rsidTr="00797997">
        <w:tc>
          <w:tcPr>
            <w:tcW w:w="1865" w:type="dxa"/>
            <w:tcBorders>
              <w:bottom w:val="nil"/>
            </w:tcBorders>
          </w:tcPr>
          <w:p w14:paraId="61EA3CB8" w14:textId="77777777" w:rsidR="001808E8" w:rsidRPr="0045781B" w:rsidRDefault="001808E8" w:rsidP="00797997"/>
        </w:tc>
        <w:tc>
          <w:tcPr>
            <w:tcW w:w="1583" w:type="dxa"/>
            <w:tcBorders>
              <w:bottom w:val="nil"/>
            </w:tcBorders>
          </w:tcPr>
          <w:p w14:paraId="72285022" w14:textId="77777777" w:rsidR="001808E8" w:rsidRPr="0045781B" w:rsidRDefault="001808E8" w:rsidP="00797997"/>
        </w:tc>
        <w:tc>
          <w:tcPr>
            <w:tcW w:w="3013" w:type="dxa"/>
            <w:tcBorders>
              <w:bottom w:val="nil"/>
            </w:tcBorders>
          </w:tcPr>
          <w:p w14:paraId="0F971AC5" w14:textId="77777777" w:rsidR="001808E8" w:rsidRPr="0045781B" w:rsidRDefault="001808E8" w:rsidP="00797997"/>
        </w:tc>
        <w:tc>
          <w:tcPr>
            <w:tcW w:w="3326" w:type="dxa"/>
            <w:tcBorders>
              <w:bottom w:val="nil"/>
            </w:tcBorders>
          </w:tcPr>
          <w:p w14:paraId="32EAB921" w14:textId="77777777" w:rsidR="001808E8" w:rsidRPr="0045781B" w:rsidRDefault="001808E8" w:rsidP="00797997"/>
        </w:tc>
      </w:tr>
      <w:tr w:rsidR="001808E8" w:rsidRPr="0045781B" w14:paraId="56F7198F" w14:textId="77777777" w:rsidTr="00797997">
        <w:tc>
          <w:tcPr>
            <w:tcW w:w="1865" w:type="dxa"/>
            <w:tcBorders>
              <w:top w:val="nil"/>
              <w:left w:val="nil"/>
              <w:bottom w:val="nil"/>
              <w:right w:val="nil"/>
            </w:tcBorders>
          </w:tcPr>
          <w:p w14:paraId="6046BAF4" w14:textId="77777777" w:rsidR="001808E8" w:rsidRPr="0045781B" w:rsidRDefault="001808E8" w:rsidP="00797997"/>
        </w:tc>
        <w:tc>
          <w:tcPr>
            <w:tcW w:w="1583" w:type="dxa"/>
            <w:tcBorders>
              <w:top w:val="nil"/>
              <w:left w:val="nil"/>
              <w:bottom w:val="nil"/>
              <w:right w:val="nil"/>
            </w:tcBorders>
          </w:tcPr>
          <w:p w14:paraId="147F1103" w14:textId="77777777" w:rsidR="001808E8" w:rsidRPr="0045781B" w:rsidRDefault="001808E8" w:rsidP="00797997"/>
        </w:tc>
        <w:tc>
          <w:tcPr>
            <w:tcW w:w="3013" w:type="dxa"/>
            <w:tcBorders>
              <w:top w:val="nil"/>
              <w:left w:val="nil"/>
              <w:bottom w:val="nil"/>
              <w:right w:val="nil"/>
            </w:tcBorders>
          </w:tcPr>
          <w:p w14:paraId="69BC68EB" w14:textId="77777777" w:rsidR="001808E8" w:rsidRPr="0045781B" w:rsidRDefault="001808E8" w:rsidP="00797997"/>
        </w:tc>
        <w:tc>
          <w:tcPr>
            <w:tcW w:w="3326" w:type="dxa"/>
            <w:tcBorders>
              <w:top w:val="nil"/>
              <w:left w:val="nil"/>
              <w:bottom w:val="nil"/>
              <w:right w:val="nil"/>
            </w:tcBorders>
          </w:tcPr>
          <w:p w14:paraId="7C11EE7D" w14:textId="77777777" w:rsidR="001808E8" w:rsidRPr="0045781B" w:rsidRDefault="001808E8" w:rsidP="00797997"/>
        </w:tc>
      </w:tr>
    </w:tbl>
    <w:p w14:paraId="44AAEC7F" w14:textId="77777777" w:rsidR="00344DD9" w:rsidRDefault="00344DD9" w:rsidP="003D6F35">
      <w:pPr>
        <w:ind w:left="360"/>
        <w:rPr>
          <w:b/>
          <w:u w:val="single"/>
        </w:rPr>
      </w:pPr>
    </w:p>
    <w:p w14:paraId="410AFB36" w14:textId="77777777" w:rsidR="009E4581" w:rsidRDefault="009E4581" w:rsidP="003D6F35">
      <w:pPr>
        <w:ind w:left="360"/>
        <w:rPr>
          <w:b/>
          <w:u w:val="single"/>
        </w:rPr>
      </w:pPr>
    </w:p>
    <w:p w14:paraId="7EF81F79" w14:textId="77777777" w:rsidR="009E4581" w:rsidRDefault="009E4581" w:rsidP="003D6F35">
      <w:pPr>
        <w:ind w:left="360"/>
        <w:rPr>
          <w:b/>
          <w:u w:val="single"/>
        </w:rPr>
      </w:pPr>
    </w:p>
    <w:p w14:paraId="17636D93" w14:textId="77777777" w:rsidR="009E4581" w:rsidRDefault="009E4581" w:rsidP="003D6F35">
      <w:pPr>
        <w:ind w:left="360"/>
        <w:rPr>
          <w:b/>
          <w:u w:val="single"/>
        </w:rPr>
      </w:pPr>
    </w:p>
    <w:p w14:paraId="44AAEC80" w14:textId="77777777" w:rsidR="00FE1354" w:rsidRDefault="00FE1354" w:rsidP="002323A9">
      <w:pPr>
        <w:numPr>
          <w:ilvl w:val="0"/>
          <w:numId w:val="2"/>
        </w:numPr>
        <w:ind w:left="360"/>
        <w:rPr>
          <w:b/>
          <w:u w:val="single"/>
        </w:rPr>
      </w:pPr>
      <w:r w:rsidRPr="004B6C50">
        <w:rPr>
          <w:b/>
          <w:u w:val="single"/>
        </w:rPr>
        <w:t>Additional Terms and Conditions</w:t>
      </w:r>
      <w:r w:rsidRPr="00617D8A">
        <w:rPr>
          <w:b/>
          <w:u w:val="single"/>
        </w:rPr>
        <w:t>:</w:t>
      </w:r>
    </w:p>
    <w:p w14:paraId="44AAEC81" w14:textId="04049146" w:rsidR="00FE1354" w:rsidRDefault="00FE1354" w:rsidP="00006F5C">
      <w:pPr>
        <w:ind w:left="360"/>
      </w:pPr>
      <w:r>
        <w:t>The services to be provided are subject to the following additional provisions:</w:t>
      </w:r>
    </w:p>
    <w:p w14:paraId="3E45DBBC" w14:textId="77777777" w:rsidR="00992098" w:rsidRDefault="00992098" w:rsidP="00006F5C">
      <w:pPr>
        <w:ind w:left="360"/>
      </w:pPr>
    </w:p>
    <w:p w14:paraId="1A033A09" w14:textId="77777777" w:rsidR="005754C1" w:rsidRDefault="005754C1" w:rsidP="005754C1">
      <w:pPr>
        <w:numPr>
          <w:ilvl w:val="0"/>
          <w:numId w:val="29"/>
        </w:numPr>
      </w:pPr>
      <w:r>
        <w:t>Ef</w:t>
      </w:r>
      <w:r w:rsidRPr="007A2C25">
        <w:t>fective July 1, 2020, the Code of Virginia requires contractors with the Commonwealth who spend significant time working with or in close proximity to state employees to complete sexual harassment training.  As a result of the new code, VITA and the Department of Human Resource Management (DHRM) are requiring that all contractors working through the CAI contract complete DHRM's "Preventing Sexual Harassment" training.  This training is available as either a short video or a written transcript on the DHRM website: </w:t>
      </w:r>
      <w:hyperlink r:id="rId11" w:tgtFrame="_blank" w:history="1">
        <w:r w:rsidRPr="007A2C25">
          <w:rPr>
            <w:rStyle w:val="Hyperlink"/>
          </w:rPr>
          <w:t>https://www.dhrm.virginia.gov/public-interest/contractor-sexual-harassment-training</w:t>
        </w:r>
      </w:hyperlink>
      <w:r w:rsidRPr="007A2C25">
        <w:t>. </w:t>
      </w:r>
      <w:r>
        <w:t>The selected Supplier must agree that any assigned resource will complete the training.</w:t>
      </w:r>
    </w:p>
    <w:p w14:paraId="08D624E5" w14:textId="77777777" w:rsidR="005754C1" w:rsidRDefault="005754C1" w:rsidP="005754C1">
      <w:pPr>
        <w:rPr>
          <w:i/>
        </w:rPr>
      </w:pPr>
    </w:p>
    <w:p w14:paraId="627139D4" w14:textId="77777777" w:rsidR="001443E6" w:rsidRDefault="001443E6" w:rsidP="001443E6">
      <w:pPr>
        <w:numPr>
          <w:ilvl w:val="0"/>
          <w:numId w:val="29"/>
        </w:numPr>
        <w:spacing w:line="276" w:lineRule="auto"/>
      </w:pPr>
      <w:r>
        <w:t>The selected Supplier must agree that any assigned resource will review and conform to the IT Contingent Labor Program (ITCL) Contractor Code of Conduct.  The Code of Conduct can be reviewed on VITA’s website at the following link:</w:t>
      </w:r>
    </w:p>
    <w:p w14:paraId="2CC46038" w14:textId="77777777" w:rsidR="001443E6" w:rsidRDefault="00607A1E" w:rsidP="001443E6">
      <w:pPr>
        <w:spacing w:line="276" w:lineRule="auto"/>
        <w:ind w:left="720"/>
      </w:pPr>
      <w:hyperlink r:id="rId12" w:history="1">
        <w:r w:rsidR="001443E6" w:rsidRPr="004A28F7">
          <w:rPr>
            <w:rStyle w:val="Hyperlink"/>
          </w:rPr>
          <w:t>https://www.vita.virginia.gov/media/vitavirginiagov/supply-chain/pdf/Contingent-Worker-Code-of-Conduct.pdf</w:t>
        </w:r>
      </w:hyperlink>
    </w:p>
    <w:p w14:paraId="44AAEC82" w14:textId="77777777" w:rsidR="004425C2" w:rsidRDefault="004425C2" w:rsidP="00006F5C">
      <w:pPr>
        <w:ind w:left="360"/>
      </w:pPr>
    </w:p>
    <w:p w14:paraId="44AAEC83" w14:textId="77777777" w:rsidR="004425C2" w:rsidRPr="004425C2" w:rsidRDefault="004425C2" w:rsidP="00006F5C">
      <w:pPr>
        <w:ind w:left="360"/>
        <w:rPr>
          <w:i/>
          <w:color w:val="FF0000"/>
        </w:rPr>
      </w:pPr>
      <w:r>
        <w:rPr>
          <w:i/>
          <w:color w:val="FF0000"/>
        </w:rPr>
        <w:t>List any additional terms and conditions specific to this engagement.</w:t>
      </w:r>
    </w:p>
    <w:p w14:paraId="44AAEC84" w14:textId="190B82B5" w:rsidR="004425C2" w:rsidRDefault="004425C2" w:rsidP="00006F5C">
      <w:pPr>
        <w:ind w:left="360"/>
      </w:pPr>
    </w:p>
    <w:p w14:paraId="44AAEC85" w14:textId="77777777" w:rsidR="001D0D84" w:rsidRDefault="001D0D84" w:rsidP="00006F5C">
      <w:pPr>
        <w:ind w:left="360"/>
      </w:pPr>
    </w:p>
    <w:p w14:paraId="44AAEC86" w14:textId="77777777" w:rsidR="00FE1354" w:rsidRPr="00455695" w:rsidRDefault="00FE1354" w:rsidP="002323A9">
      <w:pPr>
        <w:numPr>
          <w:ilvl w:val="0"/>
          <w:numId w:val="2"/>
        </w:numPr>
        <w:ind w:left="360"/>
        <w:rPr>
          <w:b/>
          <w:iCs/>
          <w:u w:val="single"/>
        </w:rPr>
      </w:pPr>
      <w:r w:rsidRPr="00455695">
        <w:rPr>
          <w:b/>
          <w:iCs/>
          <w:u w:val="single"/>
        </w:rPr>
        <w:t>Scheduled Work Hours:</w:t>
      </w:r>
    </w:p>
    <w:p w14:paraId="3D98FDC2" w14:textId="77777777" w:rsidR="0073500F" w:rsidRDefault="0073500F" w:rsidP="00006F5C">
      <w:pPr>
        <w:ind w:left="360"/>
        <w:rPr>
          <w:i/>
          <w:iCs/>
          <w:color w:val="FF0000"/>
        </w:rPr>
      </w:pPr>
    </w:p>
    <w:p w14:paraId="44AAEC87" w14:textId="53039812" w:rsidR="00FE1354" w:rsidRDefault="00FE1354" w:rsidP="00006F5C">
      <w:pPr>
        <w:ind w:left="360"/>
        <w:rPr>
          <w:i/>
          <w:iCs/>
          <w:color w:val="FF0000"/>
        </w:rPr>
      </w:pPr>
      <w:r w:rsidRPr="00F95469">
        <w:rPr>
          <w:i/>
          <w:iCs/>
          <w:color w:val="FF0000"/>
        </w:rPr>
        <w:t>Specify any restriction on work hours and building access, if applicable</w:t>
      </w:r>
    </w:p>
    <w:p w14:paraId="4BEDCEA5" w14:textId="77777777" w:rsidR="001443E6" w:rsidRPr="00F95469" w:rsidRDefault="001443E6" w:rsidP="00006F5C">
      <w:pPr>
        <w:ind w:left="360"/>
        <w:rPr>
          <w:i/>
          <w:iCs/>
          <w:color w:val="FF0000"/>
        </w:rPr>
      </w:pPr>
    </w:p>
    <w:p w14:paraId="44AAEC88" w14:textId="77777777" w:rsidR="00FE1354" w:rsidRDefault="00FE1354" w:rsidP="00613170">
      <w:pPr>
        <w:rPr>
          <w:b/>
          <w:u w:val="single"/>
        </w:rPr>
      </w:pPr>
    </w:p>
    <w:p w14:paraId="44AAEC89" w14:textId="77777777" w:rsidR="00FE1354" w:rsidRDefault="00FE1354" w:rsidP="002323A9">
      <w:pPr>
        <w:numPr>
          <w:ilvl w:val="0"/>
          <w:numId w:val="2"/>
        </w:numPr>
        <w:ind w:left="360"/>
        <w:rPr>
          <w:b/>
          <w:u w:val="single"/>
        </w:rPr>
      </w:pPr>
      <w:r w:rsidRPr="00617D8A">
        <w:rPr>
          <w:b/>
          <w:u w:val="single"/>
        </w:rPr>
        <w:t>Facility</w:t>
      </w:r>
      <w:r>
        <w:rPr>
          <w:b/>
          <w:u w:val="single"/>
        </w:rPr>
        <w:t xml:space="preserve"> and </w:t>
      </w:r>
      <w:r w:rsidRPr="00617D8A">
        <w:rPr>
          <w:b/>
          <w:u w:val="single"/>
        </w:rPr>
        <w:t xml:space="preserve">equipment to be provided by </w:t>
      </w:r>
      <w:r>
        <w:rPr>
          <w:b/>
          <w:u w:val="single"/>
        </w:rPr>
        <w:t xml:space="preserve">Authorized </w:t>
      </w:r>
      <w:r w:rsidRPr="00617D8A">
        <w:rPr>
          <w:b/>
          <w:u w:val="single"/>
        </w:rPr>
        <w:t>User:</w:t>
      </w:r>
    </w:p>
    <w:p w14:paraId="42C532CF" w14:textId="77777777" w:rsidR="0073500F" w:rsidRDefault="0073500F" w:rsidP="00006F5C">
      <w:pPr>
        <w:ind w:left="360"/>
        <w:rPr>
          <w:i/>
          <w:color w:val="FF0000"/>
        </w:rPr>
      </w:pPr>
    </w:p>
    <w:p w14:paraId="44AAEC8A" w14:textId="314BC4AF" w:rsidR="00FE1354" w:rsidRPr="00F95469" w:rsidRDefault="00FE1354" w:rsidP="00006F5C">
      <w:pPr>
        <w:ind w:left="360"/>
        <w:rPr>
          <w:i/>
          <w:color w:val="FF0000"/>
        </w:rPr>
      </w:pPr>
      <w:r w:rsidRPr="00F95469">
        <w:rPr>
          <w:i/>
          <w:color w:val="FF0000"/>
        </w:rPr>
        <w:t>Describe the facility and equipment Authorized User</w:t>
      </w:r>
      <w:r w:rsidR="00F95469">
        <w:rPr>
          <w:i/>
          <w:color w:val="FF0000"/>
        </w:rPr>
        <w:t xml:space="preserve"> will provide to Supplier </w:t>
      </w:r>
      <w:r w:rsidR="00B403BE">
        <w:rPr>
          <w:i/>
          <w:color w:val="FF0000"/>
        </w:rPr>
        <w:t>resources</w:t>
      </w:r>
    </w:p>
    <w:p w14:paraId="44AAEC8B" w14:textId="77777777" w:rsidR="00FE1354" w:rsidRPr="00F95469" w:rsidRDefault="00FE1354" w:rsidP="00586FFC">
      <w:pPr>
        <w:rPr>
          <w:color w:val="FF0000"/>
        </w:rPr>
      </w:pPr>
    </w:p>
    <w:p w14:paraId="44AAEC8C" w14:textId="77777777" w:rsidR="00FE1354" w:rsidRDefault="00FE1354" w:rsidP="00613170">
      <w:pPr>
        <w:rPr>
          <w:b/>
          <w:u w:val="single"/>
        </w:rPr>
      </w:pPr>
    </w:p>
    <w:p w14:paraId="44AAEC8D" w14:textId="77777777" w:rsidR="00FE1354" w:rsidRPr="00832CF8" w:rsidRDefault="00FE1354" w:rsidP="007A6A89"/>
    <w:sectPr w:rsidR="00FE1354" w:rsidRPr="00832CF8" w:rsidSect="00992098">
      <w:headerReference w:type="default" r:id="rId13"/>
      <w:footerReference w:type="default" r:id="rId14"/>
      <w:type w:val="continuous"/>
      <w:pgSz w:w="12240" w:h="15840" w:code="1"/>
      <w:pgMar w:top="1440" w:right="1008"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1221" w14:textId="77777777" w:rsidR="002A5749" w:rsidRDefault="002A5749" w:rsidP="0097155E">
      <w:r>
        <w:separator/>
      </w:r>
    </w:p>
  </w:endnote>
  <w:endnote w:type="continuationSeparator" w:id="0">
    <w:p w14:paraId="5B0F196D" w14:textId="77777777" w:rsidR="002A5749" w:rsidRDefault="002A5749" w:rsidP="009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EC96" w14:textId="77777777" w:rsidR="00931492" w:rsidRDefault="00931492">
    <w:pPr>
      <w:pStyle w:val="Footer"/>
      <w:jc w:val="center"/>
    </w:pPr>
    <w:r>
      <w:t xml:space="preserve">Page </w:t>
    </w:r>
    <w:r>
      <w:rPr>
        <w:b/>
      </w:rPr>
      <w:fldChar w:fldCharType="begin"/>
    </w:r>
    <w:r>
      <w:rPr>
        <w:b/>
      </w:rPr>
      <w:instrText xml:space="preserve"> PAGE </w:instrText>
    </w:r>
    <w:r>
      <w:rPr>
        <w:b/>
      </w:rPr>
      <w:fldChar w:fldCharType="separate"/>
    </w:r>
    <w:r w:rsidR="00687CB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87CBE">
      <w:rPr>
        <w:b/>
        <w:noProof/>
      </w:rPr>
      <w:t>11</w:t>
    </w:r>
    <w:r>
      <w:rPr>
        <w:b/>
      </w:rPr>
      <w:fldChar w:fldCharType="end"/>
    </w:r>
  </w:p>
  <w:p w14:paraId="44AAEC97" w14:textId="77777777" w:rsidR="00931492" w:rsidRDefault="0093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6CFF" w14:textId="77777777" w:rsidR="002A5749" w:rsidRDefault="002A5749" w:rsidP="0097155E">
      <w:r>
        <w:separator/>
      </w:r>
    </w:p>
  </w:footnote>
  <w:footnote w:type="continuationSeparator" w:id="0">
    <w:p w14:paraId="24CADC63" w14:textId="77777777" w:rsidR="002A5749" w:rsidRDefault="002A5749" w:rsidP="0097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EC92" w14:textId="77777777" w:rsidR="00931492" w:rsidRDefault="00931492" w:rsidP="005531B9">
    <w:pPr>
      <w:jc w:val="center"/>
    </w:pPr>
    <w:r>
      <w:t xml:space="preserve"> Operations and Maintenance Support Services</w:t>
    </w:r>
  </w:p>
  <w:p w14:paraId="44AAEC93" w14:textId="65C854C2" w:rsidR="00931492" w:rsidRDefault="00931492" w:rsidP="005531B9">
    <w:pPr>
      <w:jc w:val="center"/>
    </w:pPr>
    <w:r>
      <w:t xml:space="preserve">Contingent Labor Statement of Requirements (SOR) Template v </w:t>
    </w:r>
    <w:r w:rsidR="00166ED9">
      <w:t>5</w:t>
    </w:r>
    <w:r>
      <w:t>.0</w:t>
    </w:r>
  </w:p>
  <w:p w14:paraId="44AAEC94" w14:textId="59F520A4" w:rsidR="00931492" w:rsidRDefault="00931492" w:rsidP="005D63EE">
    <w:pPr>
      <w:jc w:val="center"/>
    </w:pPr>
    <w:r>
      <w:t xml:space="preserve">  </w:t>
    </w:r>
    <w:r w:rsidR="00166ED9">
      <w:t>October 1</w:t>
    </w:r>
    <w:r w:rsidR="00190742">
      <w:t>, 202</w:t>
    </w:r>
    <w:r w:rsidR="00166ED9">
      <w:t>3</w:t>
    </w:r>
    <w:r>
      <w:t xml:space="preserve"> </w:t>
    </w:r>
  </w:p>
  <w:p w14:paraId="44AAEC95" w14:textId="77777777" w:rsidR="00931492" w:rsidRDefault="0093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5F4"/>
    <w:multiLevelType w:val="hybridMultilevel"/>
    <w:tmpl w:val="15ACBC1E"/>
    <w:lvl w:ilvl="0" w:tplc="D7AC73D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48CE"/>
    <w:multiLevelType w:val="hybridMultilevel"/>
    <w:tmpl w:val="A07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44F8"/>
    <w:multiLevelType w:val="hybridMultilevel"/>
    <w:tmpl w:val="B8A875C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7585E97"/>
    <w:multiLevelType w:val="hybridMultilevel"/>
    <w:tmpl w:val="0AB8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20F1E"/>
    <w:multiLevelType w:val="hybridMultilevel"/>
    <w:tmpl w:val="D2824FF2"/>
    <w:lvl w:ilvl="0" w:tplc="89A022A0">
      <w:start w:val="1"/>
      <w:numFmt w:val="upperLetter"/>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15A94"/>
    <w:multiLevelType w:val="hybridMultilevel"/>
    <w:tmpl w:val="23FE37CC"/>
    <w:lvl w:ilvl="0" w:tplc="BF0CE528">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1207A5"/>
    <w:multiLevelType w:val="hybridMultilevel"/>
    <w:tmpl w:val="E3EA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3577B"/>
    <w:multiLevelType w:val="hybridMultilevel"/>
    <w:tmpl w:val="B45004FE"/>
    <w:lvl w:ilvl="0" w:tplc="E80A6B3E">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7182E9F"/>
    <w:multiLevelType w:val="hybridMultilevel"/>
    <w:tmpl w:val="52946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72E34"/>
    <w:multiLevelType w:val="hybridMultilevel"/>
    <w:tmpl w:val="3E3CE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D1CCA"/>
    <w:multiLevelType w:val="hybridMultilevel"/>
    <w:tmpl w:val="3A9AA056"/>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B815E53"/>
    <w:multiLevelType w:val="hybridMultilevel"/>
    <w:tmpl w:val="A27A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816B3"/>
    <w:multiLevelType w:val="hybridMultilevel"/>
    <w:tmpl w:val="AF6445C8"/>
    <w:lvl w:ilvl="0" w:tplc="F7309A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2D697C"/>
    <w:multiLevelType w:val="hybridMultilevel"/>
    <w:tmpl w:val="D8D027E2"/>
    <w:lvl w:ilvl="0" w:tplc="8D8CBB4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31736"/>
    <w:multiLevelType w:val="hybridMultilevel"/>
    <w:tmpl w:val="6094686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33D1C34"/>
    <w:multiLevelType w:val="hybridMultilevel"/>
    <w:tmpl w:val="889416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D15C95"/>
    <w:multiLevelType w:val="hybridMultilevel"/>
    <w:tmpl w:val="FD66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101C1"/>
    <w:multiLevelType w:val="hybridMultilevel"/>
    <w:tmpl w:val="DA7E9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914546"/>
    <w:multiLevelType w:val="hybridMultilevel"/>
    <w:tmpl w:val="8D58E3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47BFE"/>
    <w:multiLevelType w:val="hybridMultilevel"/>
    <w:tmpl w:val="24E608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0A2B8D"/>
    <w:multiLevelType w:val="hybridMultilevel"/>
    <w:tmpl w:val="0BB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D59C4"/>
    <w:multiLevelType w:val="hybridMultilevel"/>
    <w:tmpl w:val="ED987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911C34"/>
    <w:multiLevelType w:val="hybridMultilevel"/>
    <w:tmpl w:val="749C1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40F56"/>
    <w:multiLevelType w:val="hybridMultilevel"/>
    <w:tmpl w:val="884C37AC"/>
    <w:lvl w:ilvl="0" w:tplc="9ECA13CA">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7B77C0"/>
    <w:multiLevelType w:val="hybridMultilevel"/>
    <w:tmpl w:val="B4D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25375"/>
    <w:multiLevelType w:val="hybridMultilevel"/>
    <w:tmpl w:val="F5DA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B1805"/>
    <w:multiLevelType w:val="hybridMultilevel"/>
    <w:tmpl w:val="58AAE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FD7924"/>
    <w:multiLevelType w:val="hybridMultilevel"/>
    <w:tmpl w:val="C5D8A94E"/>
    <w:lvl w:ilvl="0" w:tplc="FA1C9FD8">
      <w:start w:val="1"/>
      <w:numFmt w:val="decimal"/>
      <w:lvlText w:val="%1."/>
      <w:lvlJc w:val="left"/>
      <w:pPr>
        <w:ind w:left="720" w:hanging="360"/>
      </w:pPr>
      <w:rPr>
        <w:rFonts w:cs="Times New Roman" w:hint="default"/>
        <w:b/>
        <w:i w:val="0"/>
      </w:rPr>
    </w:lvl>
    <w:lvl w:ilvl="1" w:tplc="92181F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8E123DB"/>
    <w:multiLevelType w:val="hybridMultilevel"/>
    <w:tmpl w:val="A1FE0B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C9B2963"/>
    <w:multiLevelType w:val="hybridMultilevel"/>
    <w:tmpl w:val="0B50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3042677">
    <w:abstractNumId w:val="2"/>
  </w:num>
  <w:num w:numId="2" w16cid:durableId="1148013902">
    <w:abstractNumId w:val="27"/>
  </w:num>
  <w:num w:numId="3" w16cid:durableId="1057972481">
    <w:abstractNumId w:val="28"/>
  </w:num>
  <w:num w:numId="4" w16cid:durableId="1107115528">
    <w:abstractNumId w:val="7"/>
  </w:num>
  <w:num w:numId="5" w16cid:durableId="1302999806">
    <w:abstractNumId w:val="5"/>
  </w:num>
  <w:num w:numId="6" w16cid:durableId="1942833548">
    <w:abstractNumId w:val="23"/>
  </w:num>
  <w:num w:numId="7" w16cid:durableId="459493231">
    <w:abstractNumId w:val="10"/>
  </w:num>
  <w:num w:numId="8" w16cid:durableId="1573348112">
    <w:abstractNumId w:val="26"/>
  </w:num>
  <w:num w:numId="9" w16cid:durableId="1444686013">
    <w:abstractNumId w:val="6"/>
  </w:num>
  <w:num w:numId="10" w16cid:durableId="496456614">
    <w:abstractNumId w:val="1"/>
  </w:num>
  <w:num w:numId="11" w16cid:durableId="1834298194">
    <w:abstractNumId w:val="11"/>
  </w:num>
  <w:num w:numId="12" w16cid:durableId="2050259228">
    <w:abstractNumId w:val="25"/>
  </w:num>
  <w:num w:numId="13" w16cid:durableId="1037316918">
    <w:abstractNumId w:val="24"/>
  </w:num>
  <w:num w:numId="14" w16cid:durableId="264307323">
    <w:abstractNumId w:val="15"/>
  </w:num>
  <w:num w:numId="15" w16cid:durableId="118963120">
    <w:abstractNumId w:val="17"/>
  </w:num>
  <w:num w:numId="16" w16cid:durableId="225265677">
    <w:abstractNumId w:val="29"/>
  </w:num>
  <w:num w:numId="17" w16cid:durableId="156385997">
    <w:abstractNumId w:val="21"/>
  </w:num>
  <w:num w:numId="18" w16cid:durableId="1416437246">
    <w:abstractNumId w:val="3"/>
  </w:num>
  <w:num w:numId="19" w16cid:durableId="145973051">
    <w:abstractNumId w:val="13"/>
  </w:num>
  <w:num w:numId="20" w16cid:durableId="346562170">
    <w:abstractNumId w:val="22"/>
  </w:num>
  <w:num w:numId="21" w16cid:durableId="449977446">
    <w:abstractNumId w:val="20"/>
  </w:num>
  <w:num w:numId="22" w16cid:durableId="786117495">
    <w:abstractNumId w:val="19"/>
  </w:num>
  <w:num w:numId="23" w16cid:durableId="414056733">
    <w:abstractNumId w:val="14"/>
  </w:num>
  <w:num w:numId="24" w16cid:durableId="1218125067">
    <w:abstractNumId w:val="18"/>
  </w:num>
  <w:num w:numId="25" w16cid:durableId="1908883241">
    <w:abstractNumId w:val="9"/>
  </w:num>
  <w:num w:numId="26" w16cid:durableId="94178880">
    <w:abstractNumId w:val="16"/>
  </w:num>
  <w:num w:numId="27" w16cid:durableId="946043288">
    <w:abstractNumId w:val="0"/>
  </w:num>
  <w:num w:numId="28" w16cid:durableId="956521857">
    <w:abstractNumId w:val="4"/>
  </w:num>
  <w:num w:numId="29" w16cid:durableId="703218628">
    <w:abstractNumId w:val="12"/>
  </w:num>
  <w:num w:numId="30" w16cid:durableId="7794517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98"/>
    <w:rsid w:val="0000114D"/>
    <w:rsid w:val="00001294"/>
    <w:rsid w:val="0000168D"/>
    <w:rsid w:val="00001BB4"/>
    <w:rsid w:val="0000635D"/>
    <w:rsid w:val="00006F5C"/>
    <w:rsid w:val="00010573"/>
    <w:rsid w:val="00013646"/>
    <w:rsid w:val="0001596A"/>
    <w:rsid w:val="000176BF"/>
    <w:rsid w:val="00020186"/>
    <w:rsid w:val="00021026"/>
    <w:rsid w:val="0002144A"/>
    <w:rsid w:val="0002226B"/>
    <w:rsid w:val="00027D6A"/>
    <w:rsid w:val="00033BD0"/>
    <w:rsid w:val="00033D7F"/>
    <w:rsid w:val="0003431D"/>
    <w:rsid w:val="000346E5"/>
    <w:rsid w:val="000373C9"/>
    <w:rsid w:val="00043C1A"/>
    <w:rsid w:val="00046657"/>
    <w:rsid w:val="00047707"/>
    <w:rsid w:val="00051DCB"/>
    <w:rsid w:val="0005281C"/>
    <w:rsid w:val="00057402"/>
    <w:rsid w:val="00062EB9"/>
    <w:rsid w:val="00063ADD"/>
    <w:rsid w:val="00067EA6"/>
    <w:rsid w:val="000709EC"/>
    <w:rsid w:val="00072971"/>
    <w:rsid w:val="00077B69"/>
    <w:rsid w:val="00083147"/>
    <w:rsid w:val="00084489"/>
    <w:rsid w:val="000866FD"/>
    <w:rsid w:val="000870C5"/>
    <w:rsid w:val="000918D4"/>
    <w:rsid w:val="00092452"/>
    <w:rsid w:val="00093BA4"/>
    <w:rsid w:val="00094955"/>
    <w:rsid w:val="00097FE6"/>
    <w:rsid w:val="000A1EAE"/>
    <w:rsid w:val="000A20ED"/>
    <w:rsid w:val="000A3356"/>
    <w:rsid w:val="000A4A47"/>
    <w:rsid w:val="000A6544"/>
    <w:rsid w:val="000A73F6"/>
    <w:rsid w:val="000B2E82"/>
    <w:rsid w:val="000B3011"/>
    <w:rsid w:val="000B4774"/>
    <w:rsid w:val="000B5043"/>
    <w:rsid w:val="000B6CD6"/>
    <w:rsid w:val="000C1455"/>
    <w:rsid w:val="000C18D7"/>
    <w:rsid w:val="000C4FBC"/>
    <w:rsid w:val="000C6777"/>
    <w:rsid w:val="000D2239"/>
    <w:rsid w:val="000D229A"/>
    <w:rsid w:val="000D2EE5"/>
    <w:rsid w:val="000D2FFE"/>
    <w:rsid w:val="000D4F56"/>
    <w:rsid w:val="000D6BD8"/>
    <w:rsid w:val="000E2A39"/>
    <w:rsid w:val="000E3C0C"/>
    <w:rsid w:val="000E6579"/>
    <w:rsid w:val="000F1CAD"/>
    <w:rsid w:val="000F6D21"/>
    <w:rsid w:val="000F781E"/>
    <w:rsid w:val="000F7C02"/>
    <w:rsid w:val="001008B6"/>
    <w:rsid w:val="0010168E"/>
    <w:rsid w:val="001026FE"/>
    <w:rsid w:val="001031D4"/>
    <w:rsid w:val="0010326E"/>
    <w:rsid w:val="001040CA"/>
    <w:rsid w:val="00105162"/>
    <w:rsid w:val="00105CF0"/>
    <w:rsid w:val="00106231"/>
    <w:rsid w:val="00110358"/>
    <w:rsid w:val="00115A59"/>
    <w:rsid w:val="0011639F"/>
    <w:rsid w:val="00121C62"/>
    <w:rsid w:val="00125033"/>
    <w:rsid w:val="00127AE7"/>
    <w:rsid w:val="0013168B"/>
    <w:rsid w:val="0013182B"/>
    <w:rsid w:val="001333A7"/>
    <w:rsid w:val="00142AB1"/>
    <w:rsid w:val="001443E6"/>
    <w:rsid w:val="00144D8F"/>
    <w:rsid w:val="00152171"/>
    <w:rsid w:val="001553B5"/>
    <w:rsid w:val="00155953"/>
    <w:rsid w:val="00155CB7"/>
    <w:rsid w:val="00162BF2"/>
    <w:rsid w:val="0016399D"/>
    <w:rsid w:val="00166ED9"/>
    <w:rsid w:val="001703D4"/>
    <w:rsid w:val="00172140"/>
    <w:rsid w:val="00173A02"/>
    <w:rsid w:val="00174139"/>
    <w:rsid w:val="00174674"/>
    <w:rsid w:val="001761AF"/>
    <w:rsid w:val="00176254"/>
    <w:rsid w:val="001808E8"/>
    <w:rsid w:val="00184363"/>
    <w:rsid w:val="00187A1C"/>
    <w:rsid w:val="00190742"/>
    <w:rsid w:val="00193D40"/>
    <w:rsid w:val="00197D53"/>
    <w:rsid w:val="001A2DFD"/>
    <w:rsid w:val="001A31F3"/>
    <w:rsid w:val="001A6402"/>
    <w:rsid w:val="001A6E6C"/>
    <w:rsid w:val="001A754B"/>
    <w:rsid w:val="001B175B"/>
    <w:rsid w:val="001B25E0"/>
    <w:rsid w:val="001B3684"/>
    <w:rsid w:val="001B377C"/>
    <w:rsid w:val="001B426E"/>
    <w:rsid w:val="001B4495"/>
    <w:rsid w:val="001B753D"/>
    <w:rsid w:val="001C094A"/>
    <w:rsid w:val="001C34EE"/>
    <w:rsid w:val="001C6561"/>
    <w:rsid w:val="001D0D84"/>
    <w:rsid w:val="001D1594"/>
    <w:rsid w:val="001D742F"/>
    <w:rsid w:val="001D7CD4"/>
    <w:rsid w:val="001E311A"/>
    <w:rsid w:val="001E3EFD"/>
    <w:rsid w:val="001E5774"/>
    <w:rsid w:val="001E7480"/>
    <w:rsid w:val="001E793A"/>
    <w:rsid w:val="001E7ADE"/>
    <w:rsid w:val="001F0D13"/>
    <w:rsid w:val="001F3304"/>
    <w:rsid w:val="001F64EA"/>
    <w:rsid w:val="00200F94"/>
    <w:rsid w:val="00201296"/>
    <w:rsid w:val="00207770"/>
    <w:rsid w:val="002077E8"/>
    <w:rsid w:val="0021528E"/>
    <w:rsid w:val="00215C5B"/>
    <w:rsid w:val="00215DD1"/>
    <w:rsid w:val="00221043"/>
    <w:rsid w:val="00231DC7"/>
    <w:rsid w:val="002323A9"/>
    <w:rsid w:val="00232B61"/>
    <w:rsid w:val="00233409"/>
    <w:rsid w:val="0023373E"/>
    <w:rsid w:val="00233F33"/>
    <w:rsid w:val="00240271"/>
    <w:rsid w:val="00241C90"/>
    <w:rsid w:val="002438D8"/>
    <w:rsid w:val="00243D3E"/>
    <w:rsid w:val="0024573C"/>
    <w:rsid w:val="00255163"/>
    <w:rsid w:val="00261992"/>
    <w:rsid w:val="00264789"/>
    <w:rsid w:val="002673BE"/>
    <w:rsid w:val="00270DD5"/>
    <w:rsid w:val="00274C57"/>
    <w:rsid w:val="00276C73"/>
    <w:rsid w:val="0027740E"/>
    <w:rsid w:val="00277CD0"/>
    <w:rsid w:val="0028182A"/>
    <w:rsid w:val="00281895"/>
    <w:rsid w:val="00281ACE"/>
    <w:rsid w:val="00283421"/>
    <w:rsid w:val="00283700"/>
    <w:rsid w:val="00284305"/>
    <w:rsid w:val="00290F58"/>
    <w:rsid w:val="002917A3"/>
    <w:rsid w:val="00292658"/>
    <w:rsid w:val="00292B40"/>
    <w:rsid w:val="002964FB"/>
    <w:rsid w:val="00297E30"/>
    <w:rsid w:val="002A1D3D"/>
    <w:rsid w:val="002A1F26"/>
    <w:rsid w:val="002A21F5"/>
    <w:rsid w:val="002A50E4"/>
    <w:rsid w:val="002A5749"/>
    <w:rsid w:val="002A5947"/>
    <w:rsid w:val="002A663B"/>
    <w:rsid w:val="002A6ABD"/>
    <w:rsid w:val="002B008A"/>
    <w:rsid w:val="002B2FFD"/>
    <w:rsid w:val="002B4297"/>
    <w:rsid w:val="002B473F"/>
    <w:rsid w:val="002B5A53"/>
    <w:rsid w:val="002B664A"/>
    <w:rsid w:val="002B7F35"/>
    <w:rsid w:val="002C2351"/>
    <w:rsid w:val="002C32BD"/>
    <w:rsid w:val="002C438F"/>
    <w:rsid w:val="002C62E7"/>
    <w:rsid w:val="002D29EE"/>
    <w:rsid w:val="002D2FBA"/>
    <w:rsid w:val="002D46E5"/>
    <w:rsid w:val="002D47F4"/>
    <w:rsid w:val="002D73A5"/>
    <w:rsid w:val="002E5560"/>
    <w:rsid w:val="002F2709"/>
    <w:rsid w:val="002F4D55"/>
    <w:rsid w:val="002F634F"/>
    <w:rsid w:val="003001D5"/>
    <w:rsid w:val="00300D25"/>
    <w:rsid w:val="00304F32"/>
    <w:rsid w:val="0030632B"/>
    <w:rsid w:val="00306830"/>
    <w:rsid w:val="00312490"/>
    <w:rsid w:val="003153C4"/>
    <w:rsid w:val="003166FE"/>
    <w:rsid w:val="00316D4F"/>
    <w:rsid w:val="0031745E"/>
    <w:rsid w:val="00317970"/>
    <w:rsid w:val="00320983"/>
    <w:rsid w:val="0032240A"/>
    <w:rsid w:val="00324340"/>
    <w:rsid w:val="0032467A"/>
    <w:rsid w:val="0032726D"/>
    <w:rsid w:val="0033110E"/>
    <w:rsid w:val="00331A73"/>
    <w:rsid w:val="00331A88"/>
    <w:rsid w:val="00335805"/>
    <w:rsid w:val="003358CF"/>
    <w:rsid w:val="00335D61"/>
    <w:rsid w:val="00337FAA"/>
    <w:rsid w:val="00340218"/>
    <w:rsid w:val="0034365C"/>
    <w:rsid w:val="003436A3"/>
    <w:rsid w:val="00344AB8"/>
    <w:rsid w:val="00344DD9"/>
    <w:rsid w:val="0034613D"/>
    <w:rsid w:val="003469DD"/>
    <w:rsid w:val="00346FCF"/>
    <w:rsid w:val="003505B7"/>
    <w:rsid w:val="003514D4"/>
    <w:rsid w:val="003529C9"/>
    <w:rsid w:val="00352CD7"/>
    <w:rsid w:val="0035473D"/>
    <w:rsid w:val="00356F92"/>
    <w:rsid w:val="00360781"/>
    <w:rsid w:val="00361900"/>
    <w:rsid w:val="003641C0"/>
    <w:rsid w:val="003643D5"/>
    <w:rsid w:val="00364E40"/>
    <w:rsid w:val="00371F3E"/>
    <w:rsid w:val="00373E43"/>
    <w:rsid w:val="003755B4"/>
    <w:rsid w:val="0038143F"/>
    <w:rsid w:val="00385F3E"/>
    <w:rsid w:val="00390CD3"/>
    <w:rsid w:val="00391221"/>
    <w:rsid w:val="00393559"/>
    <w:rsid w:val="003976E4"/>
    <w:rsid w:val="0039784F"/>
    <w:rsid w:val="003A0AB5"/>
    <w:rsid w:val="003A5999"/>
    <w:rsid w:val="003A70DE"/>
    <w:rsid w:val="003A7C63"/>
    <w:rsid w:val="003A7E5B"/>
    <w:rsid w:val="003B0C94"/>
    <w:rsid w:val="003B1422"/>
    <w:rsid w:val="003B164D"/>
    <w:rsid w:val="003B1B06"/>
    <w:rsid w:val="003B4E55"/>
    <w:rsid w:val="003B745D"/>
    <w:rsid w:val="003C0AAC"/>
    <w:rsid w:val="003C3FB0"/>
    <w:rsid w:val="003D12C9"/>
    <w:rsid w:val="003D38DF"/>
    <w:rsid w:val="003D4ED7"/>
    <w:rsid w:val="003D53AF"/>
    <w:rsid w:val="003D659F"/>
    <w:rsid w:val="003D6F35"/>
    <w:rsid w:val="003E0376"/>
    <w:rsid w:val="003E0B92"/>
    <w:rsid w:val="003E12F1"/>
    <w:rsid w:val="003E3232"/>
    <w:rsid w:val="003E3F63"/>
    <w:rsid w:val="003E4C8F"/>
    <w:rsid w:val="003E4F91"/>
    <w:rsid w:val="003E76A1"/>
    <w:rsid w:val="003F10EA"/>
    <w:rsid w:val="003F3C1B"/>
    <w:rsid w:val="003F448D"/>
    <w:rsid w:val="003F5769"/>
    <w:rsid w:val="00400582"/>
    <w:rsid w:val="0040209F"/>
    <w:rsid w:val="0040295D"/>
    <w:rsid w:val="00412DF7"/>
    <w:rsid w:val="00417797"/>
    <w:rsid w:val="004209E6"/>
    <w:rsid w:val="00424C00"/>
    <w:rsid w:val="00426CEA"/>
    <w:rsid w:val="0043099F"/>
    <w:rsid w:val="0043562F"/>
    <w:rsid w:val="00437839"/>
    <w:rsid w:val="0044229B"/>
    <w:rsid w:val="004425C2"/>
    <w:rsid w:val="00451E64"/>
    <w:rsid w:val="00455523"/>
    <w:rsid w:val="00455695"/>
    <w:rsid w:val="00461D3E"/>
    <w:rsid w:val="00461DE9"/>
    <w:rsid w:val="00463C7D"/>
    <w:rsid w:val="00464F4A"/>
    <w:rsid w:val="004700C2"/>
    <w:rsid w:val="00472887"/>
    <w:rsid w:val="00475A8B"/>
    <w:rsid w:val="0049184B"/>
    <w:rsid w:val="00493F19"/>
    <w:rsid w:val="00495852"/>
    <w:rsid w:val="00495B6F"/>
    <w:rsid w:val="004A3763"/>
    <w:rsid w:val="004A6970"/>
    <w:rsid w:val="004A7F01"/>
    <w:rsid w:val="004B568E"/>
    <w:rsid w:val="004B6C50"/>
    <w:rsid w:val="004B6C7C"/>
    <w:rsid w:val="004C0582"/>
    <w:rsid w:val="004C0D4B"/>
    <w:rsid w:val="004C24C9"/>
    <w:rsid w:val="004C3B2B"/>
    <w:rsid w:val="004C487F"/>
    <w:rsid w:val="004C68BF"/>
    <w:rsid w:val="004D15ED"/>
    <w:rsid w:val="004D3541"/>
    <w:rsid w:val="004D726B"/>
    <w:rsid w:val="004E0B26"/>
    <w:rsid w:val="004E0C81"/>
    <w:rsid w:val="004E4BC3"/>
    <w:rsid w:val="004E7EE9"/>
    <w:rsid w:val="004F19D1"/>
    <w:rsid w:val="004F3CE3"/>
    <w:rsid w:val="004F4D97"/>
    <w:rsid w:val="004F6FCA"/>
    <w:rsid w:val="004F7C56"/>
    <w:rsid w:val="005012AC"/>
    <w:rsid w:val="005063A3"/>
    <w:rsid w:val="00507A96"/>
    <w:rsid w:val="00507EF2"/>
    <w:rsid w:val="00512471"/>
    <w:rsid w:val="005133F9"/>
    <w:rsid w:val="0052197A"/>
    <w:rsid w:val="00521E8B"/>
    <w:rsid w:val="005226AB"/>
    <w:rsid w:val="00525267"/>
    <w:rsid w:val="00525576"/>
    <w:rsid w:val="00526372"/>
    <w:rsid w:val="00527113"/>
    <w:rsid w:val="00532224"/>
    <w:rsid w:val="005326BC"/>
    <w:rsid w:val="00533D7B"/>
    <w:rsid w:val="005362E1"/>
    <w:rsid w:val="00537AA8"/>
    <w:rsid w:val="00544F37"/>
    <w:rsid w:val="00546460"/>
    <w:rsid w:val="0054668A"/>
    <w:rsid w:val="005468EA"/>
    <w:rsid w:val="00546BEF"/>
    <w:rsid w:val="005531B9"/>
    <w:rsid w:val="00554350"/>
    <w:rsid w:val="00557B66"/>
    <w:rsid w:val="0056520B"/>
    <w:rsid w:val="00567873"/>
    <w:rsid w:val="00567BB2"/>
    <w:rsid w:val="00567D3C"/>
    <w:rsid w:val="00573A13"/>
    <w:rsid w:val="005754C1"/>
    <w:rsid w:val="005759FD"/>
    <w:rsid w:val="005766E3"/>
    <w:rsid w:val="005800AD"/>
    <w:rsid w:val="00580957"/>
    <w:rsid w:val="00580C89"/>
    <w:rsid w:val="00585DEB"/>
    <w:rsid w:val="005863A0"/>
    <w:rsid w:val="00586FFC"/>
    <w:rsid w:val="00587D52"/>
    <w:rsid w:val="00590C98"/>
    <w:rsid w:val="00591224"/>
    <w:rsid w:val="00591FD9"/>
    <w:rsid w:val="00594A41"/>
    <w:rsid w:val="005A0589"/>
    <w:rsid w:val="005A13BD"/>
    <w:rsid w:val="005A566A"/>
    <w:rsid w:val="005A5F73"/>
    <w:rsid w:val="005A6489"/>
    <w:rsid w:val="005C1797"/>
    <w:rsid w:val="005C39DE"/>
    <w:rsid w:val="005C3EDB"/>
    <w:rsid w:val="005C5563"/>
    <w:rsid w:val="005D10D2"/>
    <w:rsid w:val="005D63EE"/>
    <w:rsid w:val="005D7435"/>
    <w:rsid w:val="005E5B64"/>
    <w:rsid w:val="005E66BD"/>
    <w:rsid w:val="005F5453"/>
    <w:rsid w:val="006035FF"/>
    <w:rsid w:val="00606F15"/>
    <w:rsid w:val="006072E4"/>
    <w:rsid w:val="00607A1E"/>
    <w:rsid w:val="0061006D"/>
    <w:rsid w:val="00613170"/>
    <w:rsid w:val="00613DF1"/>
    <w:rsid w:val="00615133"/>
    <w:rsid w:val="0061595E"/>
    <w:rsid w:val="00615D0B"/>
    <w:rsid w:val="00616F7E"/>
    <w:rsid w:val="00617D8A"/>
    <w:rsid w:val="00622A19"/>
    <w:rsid w:val="0062337E"/>
    <w:rsid w:val="00624C91"/>
    <w:rsid w:val="00626965"/>
    <w:rsid w:val="006313B7"/>
    <w:rsid w:val="00631819"/>
    <w:rsid w:val="00635678"/>
    <w:rsid w:val="00642852"/>
    <w:rsid w:val="00643684"/>
    <w:rsid w:val="006446D0"/>
    <w:rsid w:val="00646EB7"/>
    <w:rsid w:val="0065146F"/>
    <w:rsid w:val="00655039"/>
    <w:rsid w:val="00655621"/>
    <w:rsid w:val="00662B6F"/>
    <w:rsid w:val="006653E3"/>
    <w:rsid w:val="00665B9C"/>
    <w:rsid w:val="006705EE"/>
    <w:rsid w:val="00670682"/>
    <w:rsid w:val="00672D11"/>
    <w:rsid w:val="00674CDF"/>
    <w:rsid w:val="00675E30"/>
    <w:rsid w:val="006776E0"/>
    <w:rsid w:val="00677E34"/>
    <w:rsid w:val="006814F1"/>
    <w:rsid w:val="006817EA"/>
    <w:rsid w:val="00681D78"/>
    <w:rsid w:val="00687CBE"/>
    <w:rsid w:val="006927E8"/>
    <w:rsid w:val="00693E55"/>
    <w:rsid w:val="00694ED2"/>
    <w:rsid w:val="006970DB"/>
    <w:rsid w:val="006A1473"/>
    <w:rsid w:val="006A4514"/>
    <w:rsid w:val="006A4A1B"/>
    <w:rsid w:val="006A4D5F"/>
    <w:rsid w:val="006A6BAC"/>
    <w:rsid w:val="006B0EEE"/>
    <w:rsid w:val="006B1BB8"/>
    <w:rsid w:val="006B4DCA"/>
    <w:rsid w:val="006C1076"/>
    <w:rsid w:val="006C13CB"/>
    <w:rsid w:val="006C1ED3"/>
    <w:rsid w:val="006C33F7"/>
    <w:rsid w:val="006C76BD"/>
    <w:rsid w:val="006C7A8C"/>
    <w:rsid w:val="006D2FD6"/>
    <w:rsid w:val="006D4E19"/>
    <w:rsid w:val="006D6A62"/>
    <w:rsid w:val="006D76F5"/>
    <w:rsid w:val="006E4CE4"/>
    <w:rsid w:val="006E5500"/>
    <w:rsid w:val="006E5C3C"/>
    <w:rsid w:val="006F0588"/>
    <w:rsid w:val="006F24CF"/>
    <w:rsid w:val="006F64DD"/>
    <w:rsid w:val="006F7CD1"/>
    <w:rsid w:val="00700CC3"/>
    <w:rsid w:val="00700F6B"/>
    <w:rsid w:val="007018D9"/>
    <w:rsid w:val="007035AB"/>
    <w:rsid w:val="0070767E"/>
    <w:rsid w:val="00714C71"/>
    <w:rsid w:val="007232B8"/>
    <w:rsid w:val="00724934"/>
    <w:rsid w:val="007303F3"/>
    <w:rsid w:val="007343F8"/>
    <w:rsid w:val="0073500F"/>
    <w:rsid w:val="00735DDD"/>
    <w:rsid w:val="007413C0"/>
    <w:rsid w:val="00742EDA"/>
    <w:rsid w:val="00744A08"/>
    <w:rsid w:val="00745F6E"/>
    <w:rsid w:val="0075064F"/>
    <w:rsid w:val="00753027"/>
    <w:rsid w:val="0075318B"/>
    <w:rsid w:val="00753D72"/>
    <w:rsid w:val="007628DF"/>
    <w:rsid w:val="00764E50"/>
    <w:rsid w:val="007656D3"/>
    <w:rsid w:val="00765B9B"/>
    <w:rsid w:val="00766CB1"/>
    <w:rsid w:val="00772F36"/>
    <w:rsid w:val="00773638"/>
    <w:rsid w:val="00774A23"/>
    <w:rsid w:val="00775772"/>
    <w:rsid w:val="00784048"/>
    <w:rsid w:val="00784616"/>
    <w:rsid w:val="00784BC5"/>
    <w:rsid w:val="00784DC5"/>
    <w:rsid w:val="0078584E"/>
    <w:rsid w:val="007858C8"/>
    <w:rsid w:val="00790309"/>
    <w:rsid w:val="00792B56"/>
    <w:rsid w:val="007A0037"/>
    <w:rsid w:val="007A535E"/>
    <w:rsid w:val="007A57A3"/>
    <w:rsid w:val="007A6A89"/>
    <w:rsid w:val="007B0E98"/>
    <w:rsid w:val="007B124B"/>
    <w:rsid w:val="007B1257"/>
    <w:rsid w:val="007B19FD"/>
    <w:rsid w:val="007B79F1"/>
    <w:rsid w:val="007C62BC"/>
    <w:rsid w:val="007C7AD2"/>
    <w:rsid w:val="007D1906"/>
    <w:rsid w:val="007E2302"/>
    <w:rsid w:val="007E5BF6"/>
    <w:rsid w:val="007E70DF"/>
    <w:rsid w:val="007E7AB8"/>
    <w:rsid w:val="007F17E1"/>
    <w:rsid w:val="007F6907"/>
    <w:rsid w:val="00800611"/>
    <w:rsid w:val="008044D0"/>
    <w:rsid w:val="00807C6B"/>
    <w:rsid w:val="0081556E"/>
    <w:rsid w:val="00820D95"/>
    <w:rsid w:val="00821BB7"/>
    <w:rsid w:val="00821E00"/>
    <w:rsid w:val="00821FDA"/>
    <w:rsid w:val="00822501"/>
    <w:rsid w:val="0082543A"/>
    <w:rsid w:val="00826748"/>
    <w:rsid w:val="0083256E"/>
    <w:rsid w:val="008326C5"/>
    <w:rsid w:val="00832CF8"/>
    <w:rsid w:val="00835F42"/>
    <w:rsid w:val="00836A94"/>
    <w:rsid w:val="00836B27"/>
    <w:rsid w:val="00837786"/>
    <w:rsid w:val="008410A1"/>
    <w:rsid w:val="008432C5"/>
    <w:rsid w:val="0084469E"/>
    <w:rsid w:val="008455EC"/>
    <w:rsid w:val="00846BAB"/>
    <w:rsid w:val="008552E6"/>
    <w:rsid w:val="00857F25"/>
    <w:rsid w:val="00860217"/>
    <w:rsid w:val="008628E3"/>
    <w:rsid w:val="00867E73"/>
    <w:rsid w:val="00876A22"/>
    <w:rsid w:val="00877125"/>
    <w:rsid w:val="00877F9E"/>
    <w:rsid w:val="00883A12"/>
    <w:rsid w:val="00884400"/>
    <w:rsid w:val="00884CA5"/>
    <w:rsid w:val="008938CB"/>
    <w:rsid w:val="0089480D"/>
    <w:rsid w:val="008963E7"/>
    <w:rsid w:val="008A0C2D"/>
    <w:rsid w:val="008A1E40"/>
    <w:rsid w:val="008A3102"/>
    <w:rsid w:val="008A3649"/>
    <w:rsid w:val="008A3C44"/>
    <w:rsid w:val="008A4959"/>
    <w:rsid w:val="008A6E27"/>
    <w:rsid w:val="008B215C"/>
    <w:rsid w:val="008B3218"/>
    <w:rsid w:val="008B72FF"/>
    <w:rsid w:val="008C0AE8"/>
    <w:rsid w:val="008C0B29"/>
    <w:rsid w:val="008C1033"/>
    <w:rsid w:val="008D0C34"/>
    <w:rsid w:val="008D3F92"/>
    <w:rsid w:val="008D4A10"/>
    <w:rsid w:val="008D5EB9"/>
    <w:rsid w:val="008E1130"/>
    <w:rsid w:val="008E3E30"/>
    <w:rsid w:val="008E4AF1"/>
    <w:rsid w:val="008E4B8B"/>
    <w:rsid w:val="008E5CD3"/>
    <w:rsid w:val="008E682E"/>
    <w:rsid w:val="008E709A"/>
    <w:rsid w:val="008E7490"/>
    <w:rsid w:val="008E7CFF"/>
    <w:rsid w:val="008F1EC5"/>
    <w:rsid w:val="008F2149"/>
    <w:rsid w:val="008F3C1A"/>
    <w:rsid w:val="008F44BD"/>
    <w:rsid w:val="008F5174"/>
    <w:rsid w:val="008F58DE"/>
    <w:rsid w:val="008F5CAA"/>
    <w:rsid w:val="008F6898"/>
    <w:rsid w:val="00901A07"/>
    <w:rsid w:val="00902EE7"/>
    <w:rsid w:val="00903222"/>
    <w:rsid w:val="00903813"/>
    <w:rsid w:val="009061CD"/>
    <w:rsid w:val="00907073"/>
    <w:rsid w:val="009108C5"/>
    <w:rsid w:val="009136DB"/>
    <w:rsid w:val="00920B9D"/>
    <w:rsid w:val="009235A2"/>
    <w:rsid w:val="009251A1"/>
    <w:rsid w:val="00925496"/>
    <w:rsid w:val="0092569F"/>
    <w:rsid w:val="00931492"/>
    <w:rsid w:val="009318CF"/>
    <w:rsid w:val="00932FB4"/>
    <w:rsid w:val="00934F05"/>
    <w:rsid w:val="00935E32"/>
    <w:rsid w:val="0093638D"/>
    <w:rsid w:val="00937030"/>
    <w:rsid w:val="00941666"/>
    <w:rsid w:val="00945BB5"/>
    <w:rsid w:val="00947A07"/>
    <w:rsid w:val="00950280"/>
    <w:rsid w:val="00961664"/>
    <w:rsid w:val="00965130"/>
    <w:rsid w:val="00965A3C"/>
    <w:rsid w:val="0097155E"/>
    <w:rsid w:val="00974FBA"/>
    <w:rsid w:val="0097547A"/>
    <w:rsid w:val="00975735"/>
    <w:rsid w:val="00981E6F"/>
    <w:rsid w:val="00982839"/>
    <w:rsid w:val="009843E7"/>
    <w:rsid w:val="00985218"/>
    <w:rsid w:val="00991301"/>
    <w:rsid w:val="00992098"/>
    <w:rsid w:val="00992AEC"/>
    <w:rsid w:val="00992E2F"/>
    <w:rsid w:val="009950B9"/>
    <w:rsid w:val="009964F2"/>
    <w:rsid w:val="0099789B"/>
    <w:rsid w:val="009A258C"/>
    <w:rsid w:val="009A43CF"/>
    <w:rsid w:val="009A6D8A"/>
    <w:rsid w:val="009B167E"/>
    <w:rsid w:val="009B5210"/>
    <w:rsid w:val="009B570A"/>
    <w:rsid w:val="009B5756"/>
    <w:rsid w:val="009C11DB"/>
    <w:rsid w:val="009C2C52"/>
    <w:rsid w:val="009C68A8"/>
    <w:rsid w:val="009D232C"/>
    <w:rsid w:val="009D32CE"/>
    <w:rsid w:val="009D3522"/>
    <w:rsid w:val="009D4080"/>
    <w:rsid w:val="009D5D63"/>
    <w:rsid w:val="009E08D8"/>
    <w:rsid w:val="009E2C3B"/>
    <w:rsid w:val="009E3F82"/>
    <w:rsid w:val="009E4581"/>
    <w:rsid w:val="009F384A"/>
    <w:rsid w:val="009F585F"/>
    <w:rsid w:val="009F5956"/>
    <w:rsid w:val="009F68D4"/>
    <w:rsid w:val="00A01A21"/>
    <w:rsid w:val="00A07342"/>
    <w:rsid w:val="00A100EF"/>
    <w:rsid w:val="00A1027A"/>
    <w:rsid w:val="00A10898"/>
    <w:rsid w:val="00A12128"/>
    <w:rsid w:val="00A15BC1"/>
    <w:rsid w:val="00A2389D"/>
    <w:rsid w:val="00A24D71"/>
    <w:rsid w:val="00A255E4"/>
    <w:rsid w:val="00A3060B"/>
    <w:rsid w:val="00A316E5"/>
    <w:rsid w:val="00A34313"/>
    <w:rsid w:val="00A3639A"/>
    <w:rsid w:val="00A36D1B"/>
    <w:rsid w:val="00A36D61"/>
    <w:rsid w:val="00A4648C"/>
    <w:rsid w:val="00A469CE"/>
    <w:rsid w:val="00A5225E"/>
    <w:rsid w:val="00A53E70"/>
    <w:rsid w:val="00A55252"/>
    <w:rsid w:val="00A569ED"/>
    <w:rsid w:val="00A57D79"/>
    <w:rsid w:val="00A6648F"/>
    <w:rsid w:val="00A71877"/>
    <w:rsid w:val="00A7464E"/>
    <w:rsid w:val="00A771D7"/>
    <w:rsid w:val="00A774EA"/>
    <w:rsid w:val="00A80643"/>
    <w:rsid w:val="00A80B93"/>
    <w:rsid w:val="00A81490"/>
    <w:rsid w:val="00A845CF"/>
    <w:rsid w:val="00A86DFD"/>
    <w:rsid w:val="00A908DC"/>
    <w:rsid w:val="00A912BD"/>
    <w:rsid w:val="00A91F62"/>
    <w:rsid w:val="00A925E8"/>
    <w:rsid w:val="00A92FB3"/>
    <w:rsid w:val="00A939A7"/>
    <w:rsid w:val="00A96EB3"/>
    <w:rsid w:val="00AA1493"/>
    <w:rsid w:val="00AA2057"/>
    <w:rsid w:val="00AA5452"/>
    <w:rsid w:val="00AA5F84"/>
    <w:rsid w:val="00AB02AE"/>
    <w:rsid w:val="00AB0464"/>
    <w:rsid w:val="00AB1E96"/>
    <w:rsid w:val="00AB6D9C"/>
    <w:rsid w:val="00AC3DEE"/>
    <w:rsid w:val="00AC6F82"/>
    <w:rsid w:val="00AC7076"/>
    <w:rsid w:val="00AC7FFA"/>
    <w:rsid w:val="00AD20A5"/>
    <w:rsid w:val="00AD3B38"/>
    <w:rsid w:val="00AD57D6"/>
    <w:rsid w:val="00AE56A0"/>
    <w:rsid w:val="00AE7BFF"/>
    <w:rsid w:val="00AF1363"/>
    <w:rsid w:val="00AF5651"/>
    <w:rsid w:val="00AF5711"/>
    <w:rsid w:val="00AF5800"/>
    <w:rsid w:val="00B000C1"/>
    <w:rsid w:val="00B01069"/>
    <w:rsid w:val="00B02A3E"/>
    <w:rsid w:val="00B034D8"/>
    <w:rsid w:val="00B0510E"/>
    <w:rsid w:val="00B05CC0"/>
    <w:rsid w:val="00B063EA"/>
    <w:rsid w:val="00B07E4F"/>
    <w:rsid w:val="00B12757"/>
    <w:rsid w:val="00B17423"/>
    <w:rsid w:val="00B20D4D"/>
    <w:rsid w:val="00B232FE"/>
    <w:rsid w:val="00B3057F"/>
    <w:rsid w:val="00B37E97"/>
    <w:rsid w:val="00B403BE"/>
    <w:rsid w:val="00B473E1"/>
    <w:rsid w:val="00B502D2"/>
    <w:rsid w:val="00B5219F"/>
    <w:rsid w:val="00B53360"/>
    <w:rsid w:val="00B56ADD"/>
    <w:rsid w:val="00B5719E"/>
    <w:rsid w:val="00B5733A"/>
    <w:rsid w:val="00B613C5"/>
    <w:rsid w:val="00B6368D"/>
    <w:rsid w:val="00B63700"/>
    <w:rsid w:val="00B651D2"/>
    <w:rsid w:val="00B66F6D"/>
    <w:rsid w:val="00B70BFB"/>
    <w:rsid w:val="00B71CFE"/>
    <w:rsid w:val="00B767C9"/>
    <w:rsid w:val="00B8024D"/>
    <w:rsid w:val="00B80793"/>
    <w:rsid w:val="00B831C0"/>
    <w:rsid w:val="00B906FE"/>
    <w:rsid w:val="00B9108D"/>
    <w:rsid w:val="00B92428"/>
    <w:rsid w:val="00B93612"/>
    <w:rsid w:val="00B956F4"/>
    <w:rsid w:val="00B95FAE"/>
    <w:rsid w:val="00BA10B9"/>
    <w:rsid w:val="00BA17E4"/>
    <w:rsid w:val="00BA3EBC"/>
    <w:rsid w:val="00BA5091"/>
    <w:rsid w:val="00BB5757"/>
    <w:rsid w:val="00BB5B51"/>
    <w:rsid w:val="00BB7A20"/>
    <w:rsid w:val="00BC0007"/>
    <w:rsid w:val="00BC06C6"/>
    <w:rsid w:val="00BC0ABB"/>
    <w:rsid w:val="00BC0E7D"/>
    <w:rsid w:val="00BC0EF9"/>
    <w:rsid w:val="00BC205D"/>
    <w:rsid w:val="00BC2B16"/>
    <w:rsid w:val="00BC3DB1"/>
    <w:rsid w:val="00BC64D2"/>
    <w:rsid w:val="00BC689F"/>
    <w:rsid w:val="00BC7802"/>
    <w:rsid w:val="00BD2B7C"/>
    <w:rsid w:val="00BD39DB"/>
    <w:rsid w:val="00BD6A0B"/>
    <w:rsid w:val="00BE5952"/>
    <w:rsid w:val="00BF370F"/>
    <w:rsid w:val="00BF6A15"/>
    <w:rsid w:val="00BF78C4"/>
    <w:rsid w:val="00C0158C"/>
    <w:rsid w:val="00C03B9A"/>
    <w:rsid w:val="00C03C4E"/>
    <w:rsid w:val="00C047FB"/>
    <w:rsid w:val="00C04D9F"/>
    <w:rsid w:val="00C14285"/>
    <w:rsid w:val="00C16A26"/>
    <w:rsid w:val="00C17246"/>
    <w:rsid w:val="00C20E56"/>
    <w:rsid w:val="00C22B69"/>
    <w:rsid w:val="00C22E8A"/>
    <w:rsid w:val="00C24632"/>
    <w:rsid w:val="00C24B7C"/>
    <w:rsid w:val="00C32D3C"/>
    <w:rsid w:val="00C356C8"/>
    <w:rsid w:val="00C41C09"/>
    <w:rsid w:val="00C44A40"/>
    <w:rsid w:val="00C45008"/>
    <w:rsid w:val="00C453E1"/>
    <w:rsid w:val="00C456C7"/>
    <w:rsid w:val="00C475FC"/>
    <w:rsid w:val="00C50835"/>
    <w:rsid w:val="00C56392"/>
    <w:rsid w:val="00C56635"/>
    <w:rsid w:val="00C57469"/>
    <w:rsid w:val="00C60700"/>
    <w:rsid w:val="00C63DCA"/>
    <w:rsid w:val="00C6641E"/>
    <w:rsid w:val="00C719BC"/>
    <w:rsid w:val="00C73197"/>
    <w:rsid w:val="00C75E75"/>
    <w:rsid w:val="00C80934"/>
    <w:rsid w:val="00C81EC0"/>
    <w:rsid w:val="00C82478"/>
    <w:rsid w:val="00C85FC1"/>
    <w:rsid w:val="00C86258"/>
    <w:rsid w:val="00C86FF8"/>
    <w:rsid w:val="00C937B3"/>
    <w:rsid w:val="00C97E5B"/>
    <w:rsid w:val="00CA0FE0"/>
    <w:rsid w:val="00CA4885"/>
    <w:rsid w:val="00CA683C"/>
    <w:rsid w:val="00CB0BBE"/>
    <w:rsid w:val="00CB0F94"/>
    <w:rsid w:val="00CB1E46"/>
    <w:rsid w:val="00CB4247"/>
    <w:rsid w:val="00CB49D6"/>
    <w:rsid w:val="00CB5707"/>
    <w:rsid w:val="00CB5B88"/>
    <w:rsid w:val="00CB75DE"/>
    <w:rsid w:val="00CC14EF"/>
    <w:rsid w:val="00CC1F28"/>
    <w:rsid w:val="00CC30CA"/>
    <w:rsid w:val="00CC3D81"/>
    <w:rsid w:val="00CC743D"/>
    <w:rsid w:val="00CD14E5"/>
    <w:rsid w:val="00CD2EC7"/>
    <w:rsid w:val="00CD42A5"/>
    <w:rsid w:val="00CD5655"/>
    <w:rsid w:val="00CD7F2F"/>
    <w:rsid w:val="00CE0D45"/>
    <w:rsid w:val="00CE137D"/>
    <w:rsid w:val="00CE1DA6"/>
    <w:rsid w:val="00CE2D8C"/>
    <w:rsid w:val="00CE5A71"/>
    <w:rsid w:val="00CF050F"/>
    <w:rsid w:val="00CF2AEB"/>
    <w:rsid w:val="00CF43D4"/>
    <w:rsid w:val="00CF478F"/>
    <w:rsid w:val="00CF7C19"/>
    <w:rsid w:val="00D00514"/>
    <w:rsid w:val="00D01724"/>
    <w:rsid w:val="00D0642E"/>
    <w:rsid w:val="00D0733F"/>
    <w:rsid w:val="00D11B3A"/>
    <w:rsid w:val="00D11D0E"/>
    <w:rsid w:val="00D11FF3"/>
    <w:rsid w:val="00D142FB"/>
    <w:rsid w:val="00D20B99"/>
    <w:rsid w:val="00D22FEC"/>
    <w:rsid w:val="00D25D1B"/>
    <w:rsid w:val="00D2672D"/>
    <w:rsid w:val="00D27A63"/>
    <w:rsid w:val="00D42696"/>
    <w:rsid w:val="00D43BB1"/>
    <w:rsid w:val="00D43FAD"/>
    <w:rsid w:val="00D47C5E"/>
    <w:rsid w:val="00D51046"/>
    <w:rsid w:val="00D548FC"/>
    <w:rsid w:val="00D605E5"/>
    <w:rsid w:val="00D61031"/>
    <w:rsid w:val="00D620F0"/>
    <w:rsid w:val="00D62C40"/>
    <w:rsid w:val="00D63176"/>
    <w:rsid w:val="00D632FD"/>
    <w:rsid w:val="00D65C02"/>
    <w:rsid w:val="00D67802"/>
    <w:rsid w:val="00D7264D"/>
    <w:rsid w:val="00D769EF"/>
    <w:rsid w:val="00D82B68"/>
    <w:rsid w:val="00D84340"/>
    <w:rsid w:val="00D86A1B"/>
    <w:rsid w:val="00D87B5E"/>
    <w:rsid w:val="00D902DC"/>
    <w:rsid w:val="00D9214E"/>
    <w:rsid w:val="00D925AA"/>
    <w:rsid w:val="00D96DF9"/>
    <w:rsid w:val="00D97BA5"/>
    <w:rsid w:val="00DA1878"/>
    <w:rsid w:val="00DA3AE3"/>
    <w:rsid w:val="00DA51F4"/>
    <w:rsid w:val="00DA6842"/>
    <w:rsid w:val="00DB279C"/>
    <w:rsid w:val="00DB3565"/>
    <w:rsid w:val="00DB4BAD"/>
    <w:rsid w:val="00DC05C6"/>
    <w:rsid w:val="00DC0940"/>
    <w:rsid w:val="00DC29D4"/>
    <w:rsid w:val="00DC3FD2"/>
    <w:rsid w:val="00DD1ED3"/>
    <w:rsid w:val="00DD2A4E"/>
    <w:rsid w:val="00DD4FDE"/>
    <w:rsid w:val="00DD6280"/>
    <w:rsid w:val="00DD6521"/>
    <w:rsid w:val="00DE0018"/>
    <w:rsid w:val="00DF2653"/>
    <w:rsid w:val="00DF2839"/>
    <w:rsid w:val="00DF48CC"/>
    <w:rsid w:val="00DF5E04"/>
    <w:rsid w:val="00E0041B"/>
    <w:rsid w:val="00E0054B"/>
    <w:rsid w:val="00E02261"/>
    <w:rsid w:val="00E05559"/>
    <w:rsid w:val="00E06207"/>
    <w:rsid w:val="00E07801"/>
    <w:rsid w:val="00E112D0"/>
    <w:rsid w:val="00E12D7D"/>
    <w:rsid w:val="00E1346B"/>
    <w:rsid w:val="00E162D1"/>
    <w:rsid w:val="00E16A64"/>
    <w:rsid w:val="00E17769"/>
    <w:rsid w:val="00E2070E"/>
    <w:rsid w:val="00E207E8"/>
    <w:rsid w:val="00E22ACF"/>
    <w:rsid w:val="00E23062"/>
    <w:rsid w:val="00E24F56"/>
    <w:rsid w:val="00E25C22"/>
    <w:rsid w:val="00E26287"/>
    <w:rsid w:val="00E33EC5"/>
    <w:rsid w:val="00E35D1D"/>
    <w:rsid w:val="00E3658E"/>
    <w:rsid w:val="00E36602"/>
    <w:rsid w:val="00E36874"/>
    <w:rsid w:val="00E37425"/>
    <w:rsid w:val="00E377FD"/>
    <w:rsid w:val="00E37AD9"/>
    <w:rsid w:val="00E40C3A"/>
    <w:rsid w:val="00E44334"/>
    <w:rsid w:val="00E44CCE"/>
    <w:rsid w:val="00E45EEB"/>
    <w:rsid w:val="00E4648F"/>
    <w:rsid w:val="00E53286"/>
    <w:rsid w:val="00E53F96"/>
    <w:rsid w:val="00E540F8"/>
    <w:rsid w:val="00E54874"/>
    <w:rsid w:val="00E54BEA"/>
    <w:rsid w:val="00E568DE"/>
    <w:rsid w:val="00E61492"/>
    <w:rsid w:val="00E620C0"/>
    <w:rsid w:val="00E6339E"/>
    <w:rsid w:val="00E66250"/>
    <w:rsid w:val="00E72673"/>
    <w:rsid w:val="00E74B1A"/>
    <w:rsid w:val="00E85BBE"/>
    <w:rsid w:val="00E90430"/>
    <w:rsid w:val="00E91B3F"/>
    <w:rsid w:val="00E92438"/>
    <w:rsid w:val="00E92FDA"/>
    <w:rsid w:val="00E93A1F"/>
    <w:rsid w:val="00E94249"/>
    <w:rsid w:val="00E95482"/>
    <w:rsid w:val="00E95C01"/>
    <w:rsid w:val="00EA2AFD"/>
    <w:rsid w:val="00EA70F5"/>
    <w:rsid w:val="00EA78DA"/>
    <w:rsid w:val="00EB35E0"/>
    <w:rsid w:val="00EB5A99"/>
    <w:rsid w:val="00EB6654"/>
    <w:rsid w:val="00EB79C0"/>
    <w:rsid w:val="00EC0D85"/>
    <w:rsid w:val="00EC4A19"/>
    <w:rsid w:val="00EC5504"/>
    <w:rsid w:val="00EC66E7"/>
    <w:rsid w:val="00EC7B11"/>
    <w:rsid w:val="00ED356C"/>
    <w:rsid w:val="00ED4D64"/>
    <w:rsid w:val="00EE0B1D"/>
    <w:rsid w:val="00EE221E"/>
    <w:rsid w:val="00EE26E7"/>
    <w:rsid w:val="00EE48F1"/>
    <w:rsid w:val="00EF1A5B"/>
    <w:rsid w:val="00EF2451"/>
    <w:rsid w:val="00EF3A45"/>
    <w:rsid w:val="00F016B3"/>
    <w:rsid w:val="00F04088"/>
    <w:rsid w:val="00F05186"/>
    <w:rsid w:val="00F05F48"/>
    <w:rsid w:val="00F063A0"/>
    <w:rsid w:val="00F07AB3"/>
    <w:rsid w:val="00F11E46"/>
    <w:rsid w:val="00F12C9F"/>
    <w:rsid w:val="00F17FFD"/>
    <w:rsid w:val="00F23625"/>
    <w:rsid w:val="00F2405A"/>
    <w:rsid w:val="00F250ED"/>
    <w:rsid w:val="00F2514A"/>
    <w:rsid w:val="00F2540B"/>
    <w:rsid w:val="00F27712"/>
    <w:rsid w:val="00F31FE7"/>
    <w:rsid w:val="00F41027"/>
    <w:rsid w:val="00F42552"/>
    <w:rsid w:val="00F45EB3"/>
    <w:rsid w:val="00F51600"/>
    <w:rsid w:val="00F54F16"/>
    <w:rsid w:val="00F552FE"/>
    <w:rsid w:val="00F60C1C"/>
    <w:rsid w:val="00F62903"/>
    <w:rsid w:val="00F62DE5"/>
    <w:rsid w:val="00F632FD"/>
    <w:rsid w:val="00F64D36"/>
    <w:rsid w:val="00F64FAD"/>
    <w:rsid w:val="00F7082E"/>
    <w:rsid w:val="00F71106"/>
    <w:rsid w:val="00F721A9"/>
    <w:rsid w:val="00F72C20"/>
    <w:rsid w:val="00F7367E"/>
    <w:rsid w:val="00F7629B"/>
    <w:rsid w:val="00F81A6E"/>
    <w:rsid w:val="00F82F3E"/>
    <w:rsid w:val="00F83F6E"/>
    <w:rsid w:val="00F85D0C"/>
    <w:rsid w:val="00F85E6F"/>
    <w:rsid w:val="00F86304"/>
    <w:rsid w:val="00F9080A"/>
    <w:rsid w:val="00F9161C"/>
    <w:rsid w:val="00F95469"/>
    <w:rsid w:val="00F95A7D"/>
    <w:rsid w:val="00FA16AE"/>
    <w:rsid w:val="00FA5037"/>
    <w:rsid w:val="00FA5C95"/>
    <w:rsid w:val="00FA6172"/>
    <w:rsid w:val="00FB2516"/>
    <w:rsid w:val="00FB49E0"/>
    <w:rsid w:val="00FB4A33"/>
    <w:rsid w:val="00FB53E8"/>
    <w:rsid w:val="00FB6A05"/>
    <w:rsid w:val="00FC1318"/>
    <w:rsid w:val="00FC1502"/>
    <w:rsid w:val="00FC1AE1"/>
    <w:rsid w:val="00FC6AAB"/>
    <w:rsid w:val="00FC775D"/>
    <w:rsid w:val="00FD1E55"/>
    <w:rsid w:val="00FD304F"/>
    <w:rsid w:val="00FD33F5"/>
    <w:rsid w:val="00FE1354"/>
    <w:rsid w:val="00FE197F"/>
    <w:rsid w:val="00FE5305"/>
    <w:rsid w:val="00FE6D8C"/>
    <w:rsid w:val="00FE738D"/>
    <w:rsid w:val="00FF0126"/>
    <w:rsid w:val="00FF2B88"/>
    <w:rsid w:val="00FF405B"/>
    <w:rsid w:val="00FF4AE0"/>
    <w:rsid w:val="00FF6B55"/>
    <w:rsid w:val="00FF7CD7"/>
    <w:rsid w:val="00FF7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AEA84"/>
  <w15:docId w15:val="{0C890A6A-DA84-4A4F-8E66-D9B445C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7E"/>
    <w:rPr>
      <w:sz w:val="24"/>
      <w:szCs w:val="24"/>
    </w:rPr>
  </w:style>
  <w:style w:type="paragraph" w:styleId="Heading1">
    <w:name w:val="heading 1"/>
    <w:basedOn w:val="Normal"/>
    <w:next w:val="Normal"/>
    <w:link w:val="Heading1Char"/>
    <w:uiPriority w:val="99"/>
    <w:qFormat/>
    <w:rsid w:val="008F6898"/>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6898"/>
    <w:rPr>
      <w:rFonts w:cs="Times New Roman"/>
      <w:sz w:val="24"/>
      <w:szCs w:val="24"/>
      <w:lang w:val="en-US" w:eastAsia="en-US" w:bidi="ar-SA"/>
    </w:rPr>
  </w:style>
  <w:style w:type="paragraph" w:customStyle="1" w:styleId="BodyTable">
    <w:name w:val="BodyTable"/>
    <w:basedOn w:val="Normal"/>
    <w:uiPriority w:val="99"/>
    <w:rsid w:val="00613170"/>
    <w:pPr>
      <w:spacing w:before="40" w:after="40"/>
    </w:pPr>
    <w:rPr>
      <w:rFonts w:ascii="Arial" w:hAnsi="Arial" w:cs="Arial"/>
      <w:sz w:val="20"/>
    </w:rPr>
  </w:style>
  <w:style w:type="table" w:styleId="TableGrid">
    <w:name w:val="Table Grid"/>
    <w:basedOn w:val="TableNormal"/>
    <w:uiPriority w:val="99"/>
    <w:rsid w:val="0029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2C4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D62C40"/>
    <w:rPr>
      <w:rFonts w:cs="Times New Roman"/>
      <w:sz w:val="16"/>
      <w:szCs w:val="16"/>
    </w:rPr>
  </w:style>
  <w:style w:type="paragraph" w:styleId="CommentText">
    <w:name w:val="annotation text"/>
    <w:basedOn w:val="Normal"/>
    <w:link w:val="CommentTextChar"/>
    <w:uiPriority w:val="99"/>
    <w:semiHidden/>
    <w:rsid w:val="00D62C40"/>
    <w:rPr>
      <w:sz w:val="20"/>
      <w:szCs w:val="20"/>
    </w:rPr>
  </w:style>
  <w:style w:type="character" w:customStyle="1" w:styleId="CommentTextChar">
    <w:name w:val="Comment Text Char"/>
    <w:link w:val="CommentText"/>
    <w:uiPriority w:val="99"/>
    <w:semiHidden/>
    <w:locked/>
    <w:rsid w:val="00D62C40"/>
    <w:rPr>
      <w:rFonts w:eastAsia="Times New Roman" w:cs="Times New Roman"/>
      <w:lang w:val="en-US" w:eastAsia="en-US" w:bidi="ar-SA"/>
    </w:rPr>
  </w:style>
  <w:style w:type="paragraph" w:styleId="BalloonText">
    <w:name w:val="Balloon Text"/>
    <w:basedOn w:val="Normal"/>
    <w:link w:val="BalloonTextChar"/>
    <w:uiPriority w:val="99"/>
    <w:semiHidden/>
    <w:rsid w:val="0062337E"/>
    <w:rPr>
      <w:sz w:val="16"/>
      <w:szCs w:val="20"/>
      <w:lang w:val="x-none" w:eastAsia="x-none"/>
    </w:rPr>
  </w:style>
  <w:style w:type="character" w:customStyle="1" w:styleId="BalloonTextChar">
    <w:name w:val="Balloon Text Char"/>
    <w:link w:val="BalloonText"/>
    <w:uiPriority w:val="99"/>
    <w:semiHidden/>
    <w:locked/>
    <w:rsid w:val="0062337E"/>
    <w:rPr>
      <w:sz w:val="16"/>
      <w:lang w:val="x-none" w:eastAsia="x-none"/>
    </w:rPr>
  </w:style>
  <w:style w:type="paragraph" w:styleId="CommentSubject">
    <w:name w:val="annotation subject"/>
    <w:basedOn w:val="CommentText"/>
    <w:next w:val="CommentText"/>
    <w:link w:val="CommentSubjectChar"/>
    <w:uiPriority w:val="99"/>
    <w:semiHidden/>
    <w:rsid w:val="00D62C40"/>
    <w:rPr>
      <w:b/>
      <w:bCs/>
    </w:rPr>
  </w:style>
  <w:style w:type="character" w:customStyle="1" w:styleId="CommentSubjectChar">
    <w:name w:val="Comment Subject Char"/>
    <w:link w:val="CommentSubject"/>
    <w:uiPriority w:val="99"/>
    <w:semiHidden/>
    <w:locked/>
    <w:rsid w:val="00EC66E7"/>
    <w:rPr>
      <w:rFonts w:eastAsia="Times New Roman" w:cs="Times New Roman"/>
      <w:b/>
      <w:bCs/>
      <w:sz w:val="20"/>
      <w:szCs w:val="20"/>
      <w:lang w:val="en-US" w:eastAsia="en-US" w:bidi="ar-SA"/>
    </w:rPr>
  </w:style>
  <w:style w:type="paragraph" w:styleId="ListParagraph">
    <w:name w:val="List Paragraph"/>
    <w:basedOn w:val="Normal"/>
    <w:uiPriority w:val="34"/>
    <w:qFormat/>
    <w:rsid w:val="00D62C40"/>
    <w:pPr>
      <w:ind w:left="720"/>
      <w:contextualSpacing/>
    </w:pPr>
    <w:rPr>
      <w:sz w:val="20"/>
      <w:szCs w:val="20"/>
    </w:rPr>
  </w:style>
  <w:style w:type="paragraph" w:styleId="Header">
    <w:name w:val="header"/>
    <w:basedOn w:val="Normal"/>
    <w:link w:val="HeaderChar"/>
    <w:uiPriority w:val="99"/>
    <w:rsid w:val="00D62C40"/>
    <w:pPr>
      <w:tabs>
        <w:tab w:val="center" w:pos="4680"/>
        <w:tab w:val="right" w:pos="9360"/>
      </w:tabs>
    </w:pPr>
    <w:rPr>
      <w:sz w:val="20"/>
      <w:szCs w:val="20"/>
    </w:rPr>
  </w:style>
  <w:style w:type="character" w:customStyle="1" w:styleId="HeaderChar">
    <w:name w:val="Header Char"/>
    <w:link w:val="Header"/>
    <w:uiPriority w:val="99"/>
    <w:locked/>
    <w:rsid w:val="00D62C40"/>
    <w:rPr>
      <w:rFonts w:eastAsia="Times New Roman" w:cs="Times New Roman"/>
      <w:lang w:val="en-US" w:eastAsia="en-US" w:bidi="ar-SA"/>
    </w:rPr>
  </w:style>
  <w:style w:type="paragraph" w:styleId="Footer">
    <w:name w:val="footer"/>
    <w:basedOn w:val="Normal"/>
    <w:link w:val="FooterChar"/>
    <w:uiPriority w:val="99"/>
    <w:rsid w:val="0097155E"/>
    <w:pPr>
      <w:tabs>
        <w:tab w:val="center" w:pos="4680"/>
        <w:tab w:val="right" w:pos="9360"/>
      </w:tabs>
    </w:pPr>
    <w:rPr>
      <w:lang w:val="x-none" w:eastAsia="x-none"/>
    </w:rPr>
  </w:style>
  <w:style w:type="character" w:customStyle="1" w:styleId="FooterChar">
    <w:name w:val="Footer Char"/>
    <w:link w:val="Footer"/>
    <w:uiPriority w:val="99"/>
    <w:locked/>
    <w:rsid w:val="0097155E"/>
    <w:rPr>
      <w:rFonts w:cs="Times New Roman"/>
      <w:sz w:val="24"/>
      <w:szCs w:val="24"/>
    </w:rPr>
  </w:style>
  <w:style w:type="character" w:styleId="Hyperlink">
    <w:name w:val="Hyperlink"/>
    <w:uiPriority w:val="99"/>
    <w:rsid w:val="00AB0464"/>
    <w:rPr>
      <w:rFonts w:cs="Times New Roman"/>
      <w:color w:val="0000FF"/>
      <w:u w:val="single"/>
    </w:rPr>
  </w:style>
  <w:style w:type="paragraph" w:styleId="TOCHeading">
    <w:name w:val="TOC Heading"/>
    <w:basedOn w:val="Heading1"/>
    <w:next w:val="Normal"/>
    <w:uiPriority w:val="99"/>
    <w:qFormat/>
    <w:rsid w:val="007232B8"/>
    <w:pPr>
      <w:keepLines/>
      <w:spacing w:before="480" w:line="276" w:lineRule="auto"/>
      <w:outlineLvl w:val="9"/>
    </w:pPr>
    <w:rPr>
      <w:rFonts w:ascii="Cambria" w:hAnsi="Cambria"/>
      <w:b/>
      <w:bCs/>
      <w:color w:val="365F91"/>
      <w:szCs w:val="28"/>
    </w:rPr>
  </w:style>
  <w:style w:type="paragraph" w:styleId="TOC1">
    <w:name w:val="toc 1"/>
    <w:basedOn w:val="Normal"/>
    <w:next w:val="Normal"/>
    <w:autoRedefine/>
    <w:uiPriority w:val="39"/>
    <w:rsid w:val="007232B8"/>
  </w:style>
  <w:style w:type="table" w:customStyle="1" w:styleId="TableGrid1">
    <w:name w:val="Table Grid1"/>
    <w:basedOn w:val="TableNormal"/>
    <w:next w:val="TableGrid"/>
    <w:uiPriority w:val="59"/>
    <w:rsid w:val="003D12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EB7"/>
    <w:rPr>
      <w:color w:val="808080"/>
    </w:rPr>
  </w:style>
  <w:style w:type="character" w:styleId="FollowedHyperlink">
    <w:name w:val="FollowedHyperlink"/>
    <w:basedOn w:val="DefaultParagraphFont"/>
    <w:uiPriority w:val="99"/>
    <w:semiHidden/>
    <w:unhideWhenUsed/>
    <w:rsid w:val="000D2EE5"/>
    <w:rPr>
      <w:color w:val="800080" w:themeColor="followedHyperlink"/>
      <w:u w:val="single"/>
    </w:rPr>
  </w:style>
  <w:style w:type="paragraph" w:styleId="Revision">
    <w:name w:val="Revision"/>
    <w:hidden/>
    <w:uiPriority w:val="99"/>
    <w:semiHidden/>
    <w:rsid w:val="00E92F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a.virginia.gov/media/vitavirginiagov/supply-chain/pdf/Contingent-Worker-Code-of-Conduct.pdf"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rm.virginia.gov/public-interest/contractor-sexual-harassment-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F2T2FMHU7H52-749072500-1000</_dlc_DocId>
    <_dlc_DocIdUrl xmlns="59bbb2d0-248b-43cb-9d64-2158f2caa579">
      <Url>https://covgov.sharepoint.com/sites/vitasvc/scmbuyit/_layouts/15/DocIdRedir.aspx?ID=F2T2FMHU7H52-749072500-1000</Url>
      <Description>F2T2FMHU7H52-749072500-1000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3A9A84-71AE-49FC-AC07-B78C77E32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2664F-F52C-407B-A785-74348EE794F0}"/>
</file>

<file path=customXml/itemProps3.xml><?xml version="1.0" encoding="utf-8"?>
<ds:datastoreItem xmlns:ds="http://schemas.openxmlformats.org/officeDocument/2006/customXml" ds:itemID="{43501783-B025-4319-99BA-2B96B01D9898}"/>
</file>

<file path=customXml/itemProps4.xml><?xml version="1.0" encoding="utf-8"?>
<ds:datastoreItem xmlns:ds="http://schemas.openxmlformats.org/officeDocument/2006/customXml" ds:itemID="{1ABA3C1E-3C65-483F-AB42-EDE86C3B3885}">
  <ds:schemaRefs>
    <ds:schemaRef ds:uri="http://schemas.openxmlformats.org/officeDocument/2006/bibliography"/>
  </ds:schemaRefs>
</ds:datastoreItem>
</file>

<file path=customXml/itemProps5.xml><?xml version="1.0" encoding="utf-8"?>
<ds:datastoreItem xmlns:ds="http://schemas.openxmlformats.org/officeDocument/2006/customXml" ds:itemID="{1B2DE243-87B2-409D-AAF7-C17B7C9957F7}"/>
</file>

<file path=docProps/app.xml><?xml version="1.0" encoding="utf-8"?>
<Properties xmlns="http://schemas.openxmlformats.org/officeDocument/2006/extended-properties" xmlns:vt="http://schemas.openxmlformats.org/officeDocument/2006/docPropsVTypes">
  <Template>Normal.dotm</Template>
  <TotalTime>1</TotalTime>
  <Pages>12</Pages>
  <Words>2468</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CAI Contingent Labor SOR Template</vt:lpstr>
    </vt:vector>
  </TitlesOfParts>
  <Manager>Jim Cooney</Manager>
  <Company>Computer Aid, Inc.</Company>
  <LinksUpToDate>false</LinksUpToDate>
  <CharactersWithSpaces>18062</CharactersWithSpaces>
  <SharedDoc>false</SharedDoc>
  <HLinks>
    <vt:vector size="18" baseType="variant">
      <vt:variant>
        <vt:i4>4653138</vt:i4>
      </vt:variant>
      <vt:variant>
        <vt:i4>97</vt:i4>
      </vt:variant>
      <vt:variant>
        <vt:i4>0</vt:i4>
      </vt:variant>
      <vt:variant>
        <vt:i4>5</vt:i4>
      </vt:variant>
      <vt:variant>
        <vt:lpwstr>http://www.vita.virginia.gov/scm/default.aspx?id=5522</vt:lpwstr>
      </vt:variant>
      <vt:variant>
        <vt:lpwstr/>
      </vt:variant>
      <vt:variant>
        <vt:i4>1966132</vt:i4>
      </vt:variant>
      <vt:variant>
        <vt:i4>8</vt:i4>
      </vt:variant>
      <vt:variant>
        <vt:i4>0</vt:i4>
      </vt:variant>
      <vt:variant>
        <vt:i4>5</vt:i4>
      </vt:variant>
      <vt:variant>
        <vt:lpwstr/>
      </vt:variant>
      <vt:variant>
        <vt:lpwstr>_Toc283151017</vt:lpwstr>
      </vt:variant>
      <vt:variant>
        <vt:i4>1966132</vt:i4>
      </vt:variant>
      <vt:variant>
        <vt:i4>2</vt:i4>
      </vt:variant>
      <vt:variant>
        <vt:i4>0</vt:i4>
      </vt:variant>
      <vt:variant>
        <vt:i4>5</vt:i4>
      </vt:variant>
      <vt:variant>
        <vt:lpwstr/>
      </vt:variant>
      <vt:variant>
        <vt:lpwstr>_Toc283151016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 Contingent Labor SOR Template</dc:title>
  <dc:subject>Statement of Requirements</dc:subject>
  <dc:creator>Sandy Caufman, Computer Aid, Inc.</dc:creator>
  <cp:lastModifiedBy>Hellams, Kelley (VITA)</cp:lastModifiedBy>
  <cp:revision>2</cp:revision>
  <cp:lastPrinted>2021-11-09T18:42:00Z</cp:lastPrinted>
  <dcterms:created xsi:type="dcterms:W3CDTF">2023-10-03T14:52:00Z</dcterms:created>
  <dcterms:modified xsi:type="dcterms:W3CDTF">2023-10-03T14:52:00Z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3c6c437f-85da-48be-952a-3072d384be57</vt:lpwstr>
  </property>
</Properties>
</file>