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BAC" w14:textId="77777777" w:rsidR="00504940" w:rsidRPr="00EC7393" w:rsidRDefault="00504940" w:rsidP="00504940">
      <w:pPr>
        <w:pStyle w:val="Title"/>
        <w:ind w:left="0"/>
        <w:rPr>
          <w:color w:val="auto"/>
        </w:rPr>
      </w:pPr>
      <w:r w:rsidRPr="00EC7393">
        <w:rPr>
          <w:color w:val="auto"/>
        </w:rPr>
        <w:t>LICENSE AGREEMENT addendum</w:t>
      </w:r>
    </w:p>
    <w:p w14:paraId="26B7F930" w14:textId="77777777" w:rsidR="004D750D" w:rsidRDefault="004D750D" w:rsidP="004D750D">
      <w:pPr>
        <w:rPr>
          <w:color w:val="auto"/>
        </w:rPr>
      </w:pPr>
    </w:p>
    <w:p w14:paraId="41BC5C8E" w14:textId="221C252F" w:rsidR="003C3684" w:rsidRDefault="004D750D" w:rsidP="004D750D">
      <w:pPr>
        <w:rPr>
          <w:color w:val="auto"/>
          <w:highlight w:val="yellow"/>
        </w:rPr>
      </w:pPr>
      <w:r w:rsidRPr="00EA3D8A">
        <w:rPr>
          <w:color w:val="auto"/>
          <w:highlight w:val="yellow"/>
        </w:rPr>
        <w:t>[[</w:t>
      </w:r>
      <w:r w:rsidRPr="00EA3D8A">
        <w:rPr>
          <w:b/>
          <w:color w:val="auto"/>
          <w:highlight w:val="yellow"/>
        </w:rPr>
        <w:t>NOTE TO USER</w:t>
      </w:r>
      <w:r w:rsidRPr="00EA3D8A">
        <w:rPr>
          <w:color w:val="auto"/>
          <w:highlight w:val="yellow"/>
        </w:rPr>
        <w:t xml:space="preserve">: This LAA is for use in situations where </w:t>
      </w:r>
      <w:r w:rsidR="003C3684">
        <w:rPr>
          <w:color w:val="auto"/>
          <w:highlight w:val="yellow"/>
        </w:rPr>
        <w:t>an agency</w:t>
      </w:r>
      <w:r w:rsidR="0068092A">
        <w:rPr>
          <w:color w:val="auto"/>
          <w:highlight w:val="yellow"/>
        </w:rPr>
        <w:t xml:space="preserve"> is planning to enter</w:t>
      </w:r>
      <w:r w:rsidRPr="00EA3D8A">
        <w:rPr>
          <w:color w:val="auto"/>
          <w:highlight w:val="yellow"/>
        </w:rPr>
        <w:t xml:space="preserve"> into a contract with a Supplier</w:t>
      </w:r>
      <w:r w:rsidR="001E33E3">
        <w:rPr>
          <w:color w:val="auto"/>
          <w:highlight w:val="yellow"/>
        </w:rPr>
        <w:t xml:space="preserve"> and </w:t>
      </w:r>
      <w:r w:rsidR="0068092A">
        <w:rPr>
          <w:color w:val="auto"/>
          <w:highlight w:val="yellow"/>
        </w:rPr>
        <w:t>Supplier</w:t>
      </w:r>
      <w:r w:rsidR="0093477F">
        <w:rPr>
          <w:color w:val="auto"/>
          <w:highlight w:val="yellow"/>
        </w:rPr>
        <w:t xml:space="preserve"> </w:t>
      </w:r>
      <w:r w:rsidR="001E33E3">
        <w:rPr>
          <w:color w:val="auto"/>
          <w:highlight w:val="yellow"/>
        </w:rPr>
        <w:t>is requiring the use of Supplier’s contract terms and license agreement</w:t>
      </w:r>
      <w:r w:rsidRPr="00EA3D8A">
        <w:rPr>
          <w:color w:val="auto"/>
          <w:highlight w:val="yellow"/>
        </w:rPr>
        <w:t>. This LAA is int</w:t>
      </w:r>
      <w:r w:rsidR="00506EB3" w:rsidRPr="00EA3D8A">
        <w:rPr>
          <w:color w:val="auto"/>
          <w:highlight w:val="yellow"/>
        </w:rPr>
        <w:t xml:space="preserve">ended to modify the terms of the </w:t>
      </w:r>
      <w:r w:rsidR="00366219">
        <w:rPr>
          <w:color w:val="auto"/>
          <w:highlight w:val="yellow"/>
        </w:rPr>
        <w:t xml:space="preserve">contract and/or </w:t>
      </w:r>
      <w:r w:rsidR="00506EB3" w:rsidRPr="00EA3D8A">
        <w:rPr>
          <w:color w:val="auto"/>
          <w:highlight w:val="yellow"/>
          <w:u w:val="single"/>
        </w:rPr>
        <w:t>license agreement</w:t>
      </w:r>
      <w:r w:rsidR="00506EB3" w:rsidRPr="00EA3D8A">
        <w:rPr>
          <w:color w:val="auto"/>
          <w:highlight w:val="yellow"/>
        </w:rPr>
        <w:t xml:space="preserve"> from that </w:t>
      </w:r>
      <w:r w:rsidR="001E33E3">
        <w:rPr>
          <w:color w:val="auto"/>
          <w:highlight w:val="yellow"/>
        </w:rPr>
        <w:t xml:space="preserve">Supplier. </w:t>
      </w:r>
      <w:r w:rsidR="00506EB3">
        <w:rPr>
          <w:color w:val="auto"/>
          <w:highlight w:val="yellow"/>
        </w:rPr>
        <w:t>If the S</w:t>
      </w:r>
      <w:r w:rsidR="001E33E3">
        <w:rPr>
          <w:color w:val="auto"/>
          <w:highlight w:val="yellow"/>
        </w:rPr>
        <w:t>upplier</w:t>
      </w:r>
      <w:r w:rsidR="00506EB3">
        <w:rPr>
          <w:color w:val="auto"/>
          <w:highlight w:val="yellow"/>
        </w:rPr>
        <w:t xml:space="preserve"> will </w:t>
      </w:r>
      <w:r w:rsidR="0068092A">
        <w:rPr>
          <w:color w:val="auto"/>
          <w:highlight w:val="yellow"/>
        </w:rPr>
        <w:t xml:space="preserve">agree to </w:t>
      </w:r>
      <w:r w:rsidR="00506EB3">
        <w:rPr>
          <w:color w:val="auto"/>
          <w:highlight w:val="yellow"/>
        </w:rPr>
        <w:t xml:space="preserve">modify </w:t>
      </w:r>
      <w:r w:rsidR="001E33E3">
        <w:rPr>
          <w:color w:val="auto"/>
          <w:highlight w:val="yellow"/>
        </w:rPr>
        <w:t xml:space="preserve">or edit </w:t>
      </w:r>
      <w:r w:rsidR="00506EB3">
        <w:rPr>
          <w:color w:val="auto"/>
          <w:highlight w:val="yellow"/>
        </w:rPr>
        <w:t xml:space="preserve">the terms and conditions of its </w:t>
      </w:r>
      <w:r w:rsidR="00366219">
        <w:rPr>
          <w:color w:val="auto"/>
          <w:highlight w:val="yellow"/>
        </w:rPr>
        <w:t>contract</w:t>
      </w:r>
      <w:r w:rsidR="00506EB3">
        <w:rPr>
          <w:color w:val="auto"/>
          <w:highlight w:val="yellow"/>
        </w:rPr>
        <w:t xml:space="preserve"> </w:t>
      </w:r>
      <w:r w:rsidR="0068092A">
        <w:rPr>
          <w:color w:val="auto"/>
          <w:highlight w:val="yellow"/>
        </w:rPr>
        <w:t xml:space="preserve">and/or license agreement </w:t>
      </w:r>
      <w:r w:rsidR="00506EB3">
        <w:rPr>
          <w:color w:val="auto"/>
          <w:highlight w:val="yellow"/>
        </w:rPr>
        <w:t xml:space="preserve">directly to address </w:t>
      </w:r>
      <w:r w:rsidR="003C3684">
        <w:rPr>
          <w:color w:val="auto"/>
          <w:highlight w:val="yellow"/>
        </w:rPr>
        <w:t xml:space="preserve">the agency’s </w:t>
      </w:r>
      <w:r w:rsidR="00506EB3">
        <w:rPr>
          <w:color w:val="auto"/>
          <w:highlight w:val="yellow"/>
        </w:rPr>
        <w:t xml:space="preserve">concerns, that is always the preferred process. The LAA should be used only when the </w:t>
      </w:r>
      <w:r w:rsidR="0068092A">
        <w:rPr>
          <w:color w:val="auto"/>
          <w:highlight w:val="yellow"/>
        </w:rPr>
        <w:t xml:space="preserve">Supplier will not agree to modify or change the </w:t>
      </w:r>
      <w:r w:rsidR="00506EB3">
        <w:rPr>
          <w:color w:val="auto"/>
          <w:highlight w:val="yellow"/>
        </w:rPr>
        <w:t xml:space="preserve">terms of the underlying </w:t>
      </w:r>
      <w:r w:rsidR="00366219">
        <w:rPr>
          <w:color w:val="auto"/>
          <w:highlight w:val="yellow"/>
        </w:rPr>
        <w:t>contract</w:t>
      </w:r>
      <w:r w:rsidR="00506EB3">
        <w:rPr>
          <w:color w:val="auto"/>
          <w:highlight w:val="yellow"/>
        </w:rPr>
        <w:t xml:space="preserve"> </w:t>
      </w:r>
      <w:r w:rsidR="0068092A">
        <w:rPr>
          <w:color w:val="auto"/>
          <w:highlight w:val="yellow"/>
        </w:rPr>
        <w:t>and/or license agreement</w:t>
      </w:r>
      <w:r w:rsidR="00506EB3">
        <w:rPr>
          <w:color w:val="auto"/>
          <w:highlight w:val="yellow"/>
        </w:rPr>
        <w:t xml:space="preserve"> after discussion and negotiation between </w:t>
      </w:r>
      <w:r w:rsidR="003C3684">
        <w:rPr>
          <w:color w:val="auto"/>
          <w:highlight w:val="yellow"/>
        </w:rPr>
        <w:t>the agency</w:t>
      </w:r>
      <w:r w:rsidR="00506EB3">
        <w:rPr>
          <w:color w:val="auto"/>
          <w:highlight w:val="yellow"/>
        </w:rPr>
        <w:t xml:space="preserve"> and the </w:t>
      </w:r>
      <w:r w:rsidR="001E33E3">
        <w:rPr>
          <w:color w:val="auto"/>
          <w:highlight w:val="yellow"/>
        </w:rPr>
        <w:t>Supplier</w:t>
      </w:r>
      <w:r w:rsidR="003C3684">
        <w:rPr>
          <w:color w:val="auto"/>
          <w:highlight w:val="yellow"/>
        </w:rPr>
        <w:t>.</w:t>
      </w:r>
    </w:p>
    <w:p w14:paraId="334B4A06" w14:textId="51531A92" w:rsidR="004D750D" w:rsidRDefault="003C3684" w:rsidP="004D750D">
      <w:pPr>
        <w:rPr>
          <w:color w:val="auto"/>
        </w:rPr>
      </w:pPr>
      <w:r>
        <w:rPr>
          <w:color w:val="auto"/>
          <w:highlight w:val="yellow"/>
        </w:rPr>
        <w:t xml:space="preserve">If the Supplier will agree to modify the terms and conditions of its contract/licensing grant to directly address the agency’s concerns, that is always the preferred process. The LAA should be used only when the Supplier will not agree to modify or change the terms of the underlying contract/license document after discussion and negotiation between </w:t>
      </w:r>
      <w:r w:rsidR="00DC5281">
        <w:rPr>
          <w:color w:val="auto"/>
          <w:highlight w:val="yellow"/>
        </w:rPr>
        <w:t>your</w:t>
      </w:r>
      <w:r>
        <w:rPr>
          <w:color w:val="auto"/>
          <w:highlight w:val="yellow"/>
        </w:rPr>
        <w:t xml:space="preserve"> agency and Supplier.</w:t>
      </w:r>
      <w:r w:rsidRPr="00EA3D8A">
        <w:rPr>
          <w:color w:val="auto"/>
          <w:highlight w:val="yellow"/>
        </w:rPr>
        <w:t>]]</w:t>
      </w:r>
    </w:p>
    <w:p w14:paraId="675138F1" w14:textId="77777777" w:rsidR="003C3684" w:rsidRPr="00506EB3" w:rsidRDefault="003C3684" w:rsidP="004D750D">
      <w:pPr>
        <w:rPr>
          <w:color w:val="auto"/>
        </w:rPr>
      </w:pPr>
    </w:p>
    <w:p w14:paraId="27B6772B" w14:textId="18D5C0A7" w:rsidR="00E5450B" w:rsidRDefault="00B27736">
      <w:pPr>
        <w:spacing w:after="0"/>
        <w:rPr>
          <w:color w:val="auto"/>
        </w:rPr>
      </w:pPr>
      <w:bookmarkStart w:id="0" w:name="_Toc481764455"/>
      <w:bookmarkStart w:id="1" w:name="_Toc517062929"/>
      <w:r w:rsidRPr="00EC7393">
        <w:rPr>
          <w:color w:val="auto"/>
        </w:rPr>
        <w:t xml:space="preserve">The </w:t>
      </w:r>
      <w:r w:rsidR="00647121" w:rsidRPr="006B07D1">
        <w:rPr>
          <w:rFonts w:cs="Arial"/>
          <w:shd w:val="clear" w:color="auto" w:fill="00FFFF"/>
        </w:rPr>
        <w:t>Name of Agency/Institution/Locality</w:t>
      </w:r>
      <w:r w:rsidR="00647121" w:rsidRPr="00EC7393">
        <w:rPr>
          <w:color w:val="auto"/>
        </w:rPr>
        <w:t xml:space="preserve"> (“</w:t>
      </w:r>
      <w:r w:rsidR="00647121" w:rsidRPr="00E469EA">
        <w:rPr>
          <w:b/>
          <w:color w:val="auto"/>
          <w:highlight w:val="cyan"/>
        </w:rPr>
        <w:t>Acronym</w:t>
      </w:r>
      <w:r w:rsidR="00647121" w:rsidRPr="00EC7393">
        <w:rPr>
          <w:color w:val="auto"/>
        </w:rPr>
        <w:t>”)</w:t>
      </w:r>
      <w:r w:rsidRPr="00EC7393">
        <w:rPr>
          <w:color w:val="auto"/>
        </w:rPr>
        <w:t xml:space="preserve">, </w:t>
      </w:r>
      <w:r w:rsidR="006033BF">
        <w:rPr>
          <w:color w:val="auto"/>
        </w:rPr>
        <w:t xml:space="preserve">an agency </w:t>
      </w:r>
      <w:r w:rsidRPr="00EC7393">
        <w:rPr>
          <w:color w:val="auto"/>
        </w:rPr>
        <w:t>of the Commonwealth of Virginia</w:t>
      </w:r>
      <w:r w:rsidR="005B3EC5">
        <w:rPr>
          <w:color w:val="auto"/>
        </w:rPr>
        <w:t xml:space="preserve"> (</w:t>
      </w:r>
      <w:r w:rsidR="001426A1">
        <w:rPr>
          <w:color w:val="auto"/>
        </w:rPr>
        <w:t>the</w:t>
      </w:r>
      <w:r w:rsidR="00BA10BA">
        <w:rPr>
          <w:color w:val="auto"/>
        </w:rPr>
        <w:t xml:space="preserve"> </w:t>
      </w:r>
      <w:r w:rsidR="005B3EC5">
        <w:rPr>
          <w:color w:val="auto"/>
        </w:rPr>
        <w:t>“</w:t>
      </w:r>
      <w:r w:rsidR="005B3EC5" w:rsidRPr="00A52CC8">
        <w:rPr>
          <w:b/>
          <w:color w:val="auto"/>
        </w:rPr>
        <w:t>Commonwealth</w:t>
      </w:r>
      <w:r w:rsidR="005B3EC5">
        <w:rPr>
          <w:color w:val="auto"/>
        </w:rPr>
        <w:t>”)</w:t>
      </w:r>
      <w:r w:rsidRPr="00EC7393">
        <w:rPr>
          <w:color w:val="auto"/>
        </w:rPr>
        <w:t xml:space="preserve">, </w:t>
      </w:r>
      <w:r w:rsidR="0068092A">
        <w:rPr>
          <w:color w:val="auto"/>
        </w:rPr>
        <w:t xml:space="preserve">is this day entering </w:t>
      </w:r>
      <w:r w:rsidR="00E5450B">
        <w:rPr>
          <w:color w:val="auto"/>
        </w:rPr>
        <w:t xml:space="preserve">into a contract with </w:t>
      </w:r>
      <w:r w:rsidR="00093EDB" w:rsidRPr="001175CB">
        <w:rPr>
          <w:color w:val="auto"/>
          <w:highlight w:val="cyan"/>
        </w:rPr>
        <w:t>__________</w:t>
      </w:r>
      <w:r w:rsidRPr="00EC7393">
        <w:rPr>
          <w:color w:val="auto"/>
        </w:rPr>
        <w:t xml:space="preserve"> (“</w:t>
      </w:r>
      <w:r w:rsidRPr="00465E5C">
        <w:rPr>
          <w:b/>
          <w:color w:val="auto"/>
        </w:rPr>
        <w:t>Supplier</w:t>
      </w:r>
      <w:r w:rsidRPr="00EC7393">
        <w:rPr>
          <w:color w:val="auto"/>
        </w:rPr>
        <w:t>”),</w:t>
      </w:r>
      <w:r w:rsidR="0068092A">
        <w:rPr>
          <w:color w:val="auto"/>
        </w:rPr>
        <w:t xml:space="preserve"> a business incorporated in </w:t>
      </w:r>
      <w:r w:rsidR="0068092A" w:rsidRPr="001175CB">
        <w:rPr>
          <w:color w:val="auto"/>
          <w:highlight w:val="cyan"/>
        </w:rPr>
        <w:t>__________</w:t>
      </w:r>
      <w:r w:rsidR="0068092A">
        <w:rPr>
          <w:color w:val="auto"/>
        </w:rPr>
        <w:t xml:space="preserve">, with </w:t>
      </w:r>
      <w:r w:rsidR="0068092A" w:rsidRPr="00EB5680">
        <w:rPr>
          <w:color w:val="auto"/>
        </w:rPr>
        <w:t>F.E.I.N. {---Federal ID---}, having its principal p</w:t>
      </w:r>
      <w:r w:rsidR="0068092A">
        <w:rPr>
          <w:color w:val="auto"/>
        </w:rPr>
        <w:t xml:space="preserve">lace of business at </w:t>
      </w:r>
      <w:r w:rsidR="0068092A" w:rsidRPr="001175CB">
        <w:rPr>
          <w:color w:val="auto"/>
          <w:highlight w:val="cyan"/>
        </w:rPr>
        <w:t>__________</w:t>
      </w:r>
      <w:r w:rsidR="0068092A" w:rsidRPr="00EB5680">
        <w:rPr>
          <w:color w:val="auto"/>
        </w:rPr>
        <w:t>,</w:t>
      </w:r>
      <w:r w:rsidRPr="00EC7393">
        <w:rPr>
          <w:color w:val="auto"/>
        </w:rPr>
        <w:t xml:space="preserve"> </w:t>
      </w:r>
      <w:r w:rsidR="00E5450B">
        <w:rPr>
          <w:color w:val="auto"/>
        </w:rPr>
        <w:t xml:space="preserve">for </w:t>
      </w:r>
      <w:r w:rsidR="00C83151">
        <w:rPr>
          <w:color w:val="auto"/>
        </w:rPr>
        <w:t>certain</w:t>
      </w:r>
      <w:r w:rsidR="00E5450B">
        <w:rPr>
          <w:color w:val="auto"/>
        </w:rPr>
        <w:t xml:space="preserve"> information technology goods and</w:t>
      </w:r>
      <w:r w:rsidR="00C83151">
        <w:rPr>
          <w:color w:val="auto"/>
        </w:rPr>
        <w:t>/or</w:t>
      </w:r>
      <w:r w:rsidR="00E5450B">
        <w:rPr>
          <w:color w:val="auto"/>
        </w:rPr>
        <w:t xml:space="preserve"> services</w:t>
      </w:r>
      <w:r w:rsidR="00366219">
        <w:rPr>
          <w:color w:val="auto"/>
        </w:rPr>
        <w:t>.</w:t>
      </w:r>
    </w:p>
    <w:p w14:paraId="1E067D2C" w14:textId="77777777" w:rsidR="00E5450B" w:rsidRDefault="00E5450B">
      <w:pPr>
        <w:spacing w:after="0"/>
        <w:rPr>
          <w:color w:val="auto"/>
        </w:rPr>
      </w:pPr>
    </w:p>
    <w:p w14:paraId="1B06C1B9" w14:textId="0C8B8C3A" w:rsidR="00C94532" w:rsidRDefault="00E5450B" w:rsidP="00504940">
      <w:pPr>
        <w:spacing w:after="0"/>
        <w:rPr>
          <w:color w:val="auto"/>
        </w:rPr>
      </w:pPr>
      <w:r>
        <w:rPr>
          <w:color w:val="auto"/>
        </w:rPr>
        <w:t xml:space="preserve">The use of </w:t>
      </w:r>
      <w:r w:rsidR="00366219">
        <w:rPr>
          <w:color w:val="auto"/>
        </w:rPr>
        <w:t>Supplier</w:t>
      </w:r>
      <w:r w:rsidR="0054579A">
        <w:rPr>
          <w:color w:val="auto"/>
        </w:rPr>
        <w:t>’s</w:t>
      </w:r>
      <w:r w:rsidR="00366219">
        <w:rPr>
          <w:color w:val="auto"/>
        </w:rPr>
        <w:t xml:space="preserve"> software or</w:t>
      </w:r>
      <w:r w:rsidR="0054579A">
        <w:rPr>
          <w:color w:val="auto"/>
        </w:rPr>
        <w:t xml:space="preserve"> products </w:t>
      </w:r>
      <w:r w:rsidR="006033BF">
        <w:rPr>
          <w:color w:val="auto"/>
        </w:rPr>
        <w:t>is</w:t>
      </w:r>
      <w:r>
        <w:rPr>
          <w:color w:val="auto"/>
        </w:rPr>
        <w:t xml:space="preserve"> governed by </w:t>
      </w:r>
      <w:r w:rsidR="00366219">
        <w:rPr>
          <w:color w:val="auto"/>
        </w:rPr>
        <w:t xml:space="preserve">the </w:t>
      </w:r>
      <w:r w:rsidR="009F0E61">
        <w:rPr>
          <w:color w:val="auto"/>
        </w:rPr>
        <w:t xml:space="preserve">terms and conditions of </w:t>
      </w:r>
      <w:r w:rsidR="00366219">
        <w:rPr>
          <w:color w:val="auto"/>
        </w:rPr>
        <w:t>Supplier’s contract</w:t>
      </w:r>
      <w:r w:rsidR="009F0E61">
        <w:rPr>
          <w:color w:val="auto"/>
        </w:rPr>
        <w:t xml:space="preserve"> (“</w:t>
      </w:r>
      <w:r w:rsidR="009F0E61">
        <w:rPr>
          <w:b/>
          <w:color w:val="auto"/>
        </w:rPr>
        <w:t>Contract</w:t>
      </w:r>
      <w:r w:rsidR="009F0E61">
        <w:rPr>
          <w:color w:val="auto"/>
        </w:rPr>
        <w:t>”)</w:t>
      </w:r>
      <w:r w:rsidR="00ED777F">
        <w:rPr>
          <w:color w:val="auto"/>
        </w:rPr>
        <w:t xml:space="preserve"> as modified by this License Agreement Addendum</w:t>
      </w:r>
      <w:r w:rsidR="00D73741">
        <w:rPr>
          <w:color w:val="auto"/>
        </w:rPr>
        <w:t xml:space="preserve">. </w:t>
      </w:r>
      <w:r w:rsidR="006033BF" w:rsidRPr="00EC7393">
        <w:rPr>
          <w:color w:val="auto"/>
        </w:rPr>
        <w:t>As used</w:t>
      </w:r>
      <w:r w:rsidR="006033BF">
        <w:rPr>
          <w:color w:val="auto"/>
        </w:rPr>
        <w:t xml:space="preserve"> in this License Agreement Addendum, </w:t>
      </w:r>
      <w:r w:rsidR="006033BF" w:rsidRPr="00EC7393">
        <w:rPr>
          <w:color w:val="auto"/>
        </w:rPr>
        <w:t>the term “</w:t>
      </w:r>
      <w:r w:rsidR="00366219">
        <w:rPr>
          <w:b/>
          <w:color w:val="auto"/>
        </w:rPr>
        <w:t>Contract</w:t>
      </w:r>
      <w:r w:rsidR="006033BF" w:rsidRPr="00EC7393">
        <w:rPr>
          <w:color w:val="auto"/>
        </w:rPr>
        <w:t xml:space="preserve">” </w:t>
      </w:r>
      <w:r w:rsidR="006033BF">
        <w:rPr>
          <w:color w:val="auto"/>
        </w:rPr>
        <w:t>means</w:t>
      </w:r>
      <w:r w:rsidR="006033BF" w:rsidRPr="00EC7393">
        <w:rPr>
          <w:color w:val="auto"/>
        </w:rPr>
        <w:t xml:space="preserve"> </w:t>
      </w:r>
      <w:r w:rsidR="00366219">
        <w:rPr>
          <w:color w:val="auto"/>
        </w:rPr>
        <w:t>Supplier</w:t>
      </w:r>
      <w:r w:rsidR="006033BF" w:rsidRPr="00EC7393">
        <w:rPr>
          <w:color w:val="auto"/>
        </w:rPr>
        <w:t>’s standard form contract and any and all exhibits and attachments thereto.</w:t>
      </w:r>
      <w:r w:rsidR="00647121">
        <w:rPr>
          <w:color w:val="auto"/>
        </w:rPr>
        <w:t xml:space="preserve"> </w:t>
      </w:r>
      <w:r w:rsidR="00647121">
        <w:t>The term(s) “</w:t>
      </w:r>
      <w:r w:rsidR="00647121">
        <w:rPr>
          <w:b/>
        </w:rPr>
        <w:t>Customer</w:t>
      </w:r>
      <w:r w:rsidR="00647121">
        <w:t>”, “</w:t>
      </w:r>
      <w:r w:rsidR="00647121">
        <w:rPr>
          <w:b/>
        </w:rPr>
        <w:t>You</w:t>
      </w:r>
      <w:r w:rsidR="00647121">
        <w:t>” or “</w:t>
      </w:r>
      <w:r w:rsidR="00647121">
        <w:rPr>
          <w:b/>
        </w:rPr>
        <w:t>you</w:t>
      </w:r>
      <w:r w:rsidR="00647121">
        <w:t xml:space="preserve">” as used in the Contract and this LAA mean(s), as applicable, </w:t>
      </w:r>
      <w:r w:rsidR="00647121" w:rsidRPr="00E469EA">
        <w:rPr>
          <w:color w:val="auto"/>
          <w:highlight w:val="cyan"/>
        </w:rPr>
        <w:t>[[AGENCY]]</w:t>
      </w:r>
      <w:r w:rsidR="00647121">
        <w:t xml:space="preserve"> or the Commonwealth, or any of their officers, directors, agents or employees</w:t>
      </w:r>
      <w:r w:rsidR="00647121">
        <w:rPr>
          <w:color w:val="auto"/>
        </w:rPr>
        <w:t>.</w:t>
      </w:r>
    </w:p>
    <w:p w14:paraId="4AFCAB40" w14:textId="77777777" w:rsidR="00C94532" w:rsidRDefault="00C94532" w:rsidP="00504940">
      <w:pPr>
        <w:spacing w:after="0"/>
        <w:rPr>
          <w:color w:val="auto"/>
        </w:rPr>
      </w:pPr>
    </w:p>
    <w:p w14:paraId="79FCBE92" w14:textId="46794691" w:rsidR="00EE5683" w:rsidRPr="00EC7393" w:rsidRDefault="00B27736" w:rsidP="00504940">
      <w:pPr>
        <w:spacing w:after="0"/>
        <w:rPr>
          <w:color w:val="auto"/>
        </w:rPr>
      </w:pPr>
      <w:r w:rsidRPr="00E5450B">
        <w:rPr>
          <w:color w:val="auto"/>
        </w:rPr>
        <w:t>This</w:t>
      </w:r>
      <w:r w:rsidRPr="00EC7393">
        <w:rPr>
          <w:color w:val="auto"/>
        </w:rPr>
        <w:t xml:space="preserve"> </w:t>
      </w:r>
      <w:r w:rsidR="00C05F8B">
        <w:rPr>
          <w:color w:val="auto"/>
        </w:rPr>
        <w:t>License Agreement A</w:t>
      </w:r>
      <w:r w:rsidR="00C05F8B" w:rsidRPr="00EC7393">
        <w:rPr>
          <w:color w:val="auto"/>
        </w:rPr>
        <w:t>ddendum</w:t>
      </w:r>
      <w:r w:rsidR="00C05F8B">
        <w:rPr>
          <w:color w:val="auto"/>
        </w:rPr>
        <w:t xml:space="preserve"> (“</w:t>
      </w:r>
      <w:r w:rsidR="00C05F8B" w:rsidRPr="00465E5C">
        <w:rPr>
          <w:b/>
          <w:color w:val="auto"/>
        </w:rPr>
        <w:t>LAA</w:t>
      </w:r>
      <w:r w:rsidR="00C05F8B">
        <w:rPr>
          <w:color w:val="auto"/>
        </w:rPr>
        <w:t>”)</w:t>
      </w:r>
      <w:r w:rsidRPr="00EC7393">
        <w:rPr>
          <w:color w:val="auto"/>
        </w:rPr>
        <w:t xml:space="preserve">, duly </w:t>
      </w:r>
      <w:r w:rsidR="00C05F8B">
        <w:rPr>
          <w:color w:val="auto"/>
        </w:rPr>
        <w:t>signed</w:t>
      </w:r>
      <w:r w:rsidR="00C05F8B" w:rsidRPr="00EC7393">
        <w:rPr>
          <w:color w:val="auto"/>
        </w:rPr>
        <w:t xml:space="preserve"> </w:t>
      </w:r>
      <w:r w:rsidRPr="00EC7393">
        <w:rPr>
          <w:color w:val="auto"/>
        </w:rPr>
        <w:t xml:space="preserve">by </w:t>
      </w:r>
      <w:r w:rsidR="00647121" w:rsidRPr="00E469EA">
        <w:rPr>
          <w:color w:val="auto"/>
          <w:highlight w:val="cyan"/>
        </w:rPr>
        <w:t>[[AGENCY]]</w:t>
      </w:r>
      <w:r w:rsidR="00647121">
        <w:rPr>
          <w:color w:val="auto"/>
        </w:rPr>
        <w:t xml:space="preserve"> </w:t>
      </w:r>
      <w:r w:rsidR="00C05F8B">
        <w:rPr>
          <w:color w:val="auto"/>
        </w:rPr>
        <w:t xml:space="preserve">and </w:t>
      </w:r>
      <w:r w:rsidR="00504940">
        <w:rPr>
          <w:color w:val="auto"/>
        </w:rPr>
        <w:t xml:space="preserve">the </w:t>
      </w:r>
      <w:r w:rsidR="00366219">
        <w:rPr>
          <w:color w:val="auto"/>
        </w:rPr>
        <w:t>Supplier</w:t>
      </w:r>
      <w:r w:rsidR="00F23EFC">
        <w:rPr>
          <w:color w:val="auto"/>
        </w:rPr>
        <w:t xml:space="preserve"> (each a “</w:t>
      </w:r>
      <w:r w:rsidR="00F23EFC">
        <w:rPr>
          <w:b/>
          <w:color w:val="auto"/>
        </w:rPr>
        <w:t>Party</w:t>
      </w:r>
      <w:r w:rsidR="00F23EFC">
        <w:rPr>
          <w:color w:val="auto"/>
        </w:rPr>
        <w:t>”)</w:t>
      </w:r>
      <w:r w:rsidRPr="00EC7393">
        <w:rPr>
          <w:color w:val="auto"/>
        </w:rPr>
        <w:t>,</w:t>
      </w:r>
      <w:r w:rsidR="00D73741">
        <w:rPr>
          <w:color w:val="auto"/>
        </w:rPr>
        <w:t xml:space="preserve"> </w:t>
      </w:r>
      <w:r w:rsidR="00504940" w:rsidRPr="00EC7393">
        <w:rPr>
          <w:color w:val="auto"/>
        </w:rPr>
        <w:t xml:space="preserve">is attached to and made a part of </w:t>
      </w:r>
      <w:r w:rsidR="00504940">
        <w:rPr>
          <w:color w:val="auto"/>
        </w:rPr>
        <w:t xml:space="preserve">the </w:t>
      </w:r>
      <w:r w:rsidR="00366219">
        <w:rPr>
          <w:color w:val="auto"/>
        </w:rPr>
        <w:t>Contract</w:t>
      </w:r>
      <w:r w:rsidR="00504940">
        <w:rPr>
          <w:color w:val="auto"/>
        </w:rPr>
        <w:t xml:space="preserve"> by incorporation. This LAA, with the </w:t>
      </w:r>
      <w:r w:rsidR="00366219">
        <w:rPr>
          <w:color w:val="auto"/>
        </w:rPr>
        <w:t>Contract</w:t>
      </w:r>
      <w:r w:rsidR="00504940">
        <w:rPr>
          <w:color w:val="auto"/>
        </w:rPr>
        <w:t>, governs</w:t>
      </w:r>
      <w:r w:rsidR="00504940" w:rsidRPr="00EC7393">
        <w:rPr>
          <w:color w:val="auto"/>
        </w:rPr>
        <w:t xml:space="preserve"> the use of any and all </w:t>
      </w:r>
      <w:r w:rsidR="00504940" w:rsidRPr="001175CB">
        <w:rPr>
          <w:color w:val="auto"/>
          <w:highlight w:val="cyan"/>
        </w:rPr>
        <w:t>___(name of)____</w:t>
      </w:r>
      <w:r w:rsidR="00504940" w:rsidRPr="00EC7393">
        <w:rPr>
          <w:color w:val="auto"/>
        </w:rPr>
        <w:t xml:space="preserve"> Software </w:t>
      </w:r>
      <w:r w:rsidR="00504940">
        <w:rPr>
          <w:color w:val="auto"/>
        </w:rPr>
        <w:t>(“</w:t>
      </w:r>
      <w:r w:rsidR="00504940">
        <w:rPr>
          <w:b/>
          <w:color w:val="auto"/>
        </w:rPr>
        <w:t>Software</w:t>
      </w:r>
      <w:r w:rsidR="00504940">
        <w:rPr>
          <w:color w:val="auto"/>
        </w:rPr>
        <w:t xml:space="preserve">”) </w:t>
      </w:r>
      <w:r w:rsidR="00504940" w:rsidRPr="00EC7393">
        <w:rPr>
          <w:color w:val="auto"/>
        </w:rPr>
        <w:t>licensed under th</w:t>
      </w:r>
      <w:r w:rsidR="00504940">
        <w:rPr>
          <w:color w:val="auto"/>
        </w:rPr>
        <w:t>e Contract and provided by S</w:t>
      </w:r>
      <w:r w:rsidR="00366219">
        <w:rPr>
          <w:color w:val="auto"/>
        </w:rPr>
        <w:t>upplier</w:t>
      </w:r>
      <w:r w:rsidR="00504940">
        <w:rPr>
          <w:color w:val="auto"/>
        </w:rPr>
        <w:t xml:space="preserve">, </w:t>
      </w:r>
      <w:r w:rsidRPr="00EC7393">
        <w:rPr>
          <w:color w:val="auto"/>
        </w:rPr>
        <w:t>whether or not specifically referenced in the order document.</w:t>
      </w:r>
      <w:r w:rsidR="0068092A">
        <w:rPr>
          <w:color w:val="auto"/>
        </w:rPr>
        <w:t xml:space="preserve"> The Contract, including all exhibits and attachments thereto, is attached to this LAA a</w:t>
      </w:r>
      <w:r w:rsidR="00C94532">
        <w:rPr>
          <w:color w:val="auto"/>
        </w:rPr>
        <w:t>nd incorporated by reference.</w:t>
      </w:r>
      <w:r w:rsidR="0068092A" w:rsidRPr="00764154">
        <w:rPr>
          <w:color w:val="auto"/>
          <w:highlight w:val="yellow"/>
        </w:rPr>
        <w:t>[[</w:t>
      </w:r>
      <w:r w:rsidR="0068092A" w:rsidRPr="00764154">
        <w:rPr>
          <w:b/>
          <w:bCs/>
          <w:color w:val="auto"/>
          <w:highlight w:val="yellow"/>
        </w:rPr>
        <w:t>NOTE TO USER:</w:t>
      </w:r>
      <w:r w:rsidR="0068092A" w:rsidRPr="00764154">
        <w:rPr>
          <w:color w:val="auto"/>
          <w:highlight w:val="yellow"/>
        </w:rPr>
        <w:t xml:space="preserve"> Attach the Supplier’s Contract and all exhibits and attachments to this LAA so that it is clear what is being agreed to.  Do not refer to the Contract by using a link.]]</w:t>
      </w:r>
    </w:p>
    <w:p w14:paraId="7027F314" w14:textId="77777777" w:rsidR="00C667BD" w:rsidRPr="00EC7393" w:rsidRDefault="00C667BD">
      <w:pPr>
        <w:spacing w:after="0"/>
        <w:rPr>
          <w:color w:val="auto"/>
        </w:rPr>
      </w:pPr>
    </w:p>
    <w:p w14:paraId="234D0432" w14:textId="571E7294" w:rsidR="00C667BD" w:rsidRPr="00EC7393" w:rsidRDefault="00366219">
      <w:pPr>
        <w:spacing w:after="0"/>
        <w:rPr>
          <w:color w:val="auto"/>
        </w:rPr>
      </w:pPr>
      <w:r>
        <w:rPr>
          <w:color w:val="auto"/>
        </w:rPr>
        <w:t>Supplier</w:t>
      </w:r>
      <w:r w:rsidR="00B27736" w:rsidRPr="00EC7393">
        <w:rPr>
          <w:color w:val="auto"/>
        </w:rPr>
        <w:t xml:space="preserve"> represents and warrants that it is a </w:t>
      </w:r>
      <w:r w:rsidR="006033BF" w:rsidRPr="00506EB3">
        <w:rPr>
          <w:color w:val="auto"/>
          <w:highlight w:val="cyan"/>
        </w:rPr>
        <w:t>[[state and corporate entity]]</w:t>
      </w:r>
      <w:r w:rsidR="00B27736" w:rsidRPr="00EC7393">
        <w:rPr>
          <w:color w:val="auto"/>
        </w:rPr>
        <w:t xml:space="preserve"> authorized to do in </w:t>
      </w:r>
      <w:r w:rsidR="00C05F8B">
        <w:rPr>
          <w:color w:val="auto"/>
        </w:rPr>
        <w:t xml:space="preserve">business in </w:t>
      </w:r>
      <w:r w:rsidR="00B27736" w:rsidRPr="00EC7393">
        <w:rPr>
          <w:color w:val="auto"/>
        </w:rPr>
        <w:t xml:space="preserve">Virginia. If </w:t>
      </w:r>
      <w:r>
        <w:rPr>
          <w:color w:val="auto"/>
        </w:rPr>
        <w:t>Supplier</w:t>
      </w:r>
      <w:r w:rsidR="00B27736" w:rsidRPr="00EC7393">
        <w:rPr>
          <w:color w:val="auto"/>
        </w:rPr>
        <w:t xml:space="preserve"> is not a U.S.-based entity, </w:t>
      </w:r>
      <w:r>
        <w:rPr>
          <w:color w:val="auto"/>
        </w:rPr>
        <w:t>Supplier</w:t>
      </w:r>
      <w:r w:rsidR="00D73741" w:rsidRPr="00EC7393" w:rsidDel="00D73741">
        <w:rPr>
          <w:color w:val="auto"/>
        </w:rPr>
        <w:t xml:space="preserve"> </w:t>
      </w:r>
      <w:r w:rsidR="006F1969">
        <w:rPr>
          <w:color w:val="auto"/>
        </w:rPr>
        <w:t>shall</w:t>
      </w:r>
      <w:r w:rsidR="00B27736" w:rsidRPr="00EC7393">
        <w:rPr>
          <w:color w:val="auto"/>
        </w:rPr>
        <w:t xml:space="preserve"> maintain a registered agent and a certification of authority to do business in Virginia.  </w:t>
      </w:r>
    </w:p>
    <w:p w14:paraId="5CA6AFFA" w14:textId="77777777" w:rsidR="00C667BD" w:rsidRPr="00EC7393" w:rsidRDefault="00C667BD">
      <w:pPr>
        <w:spacing w:after="0"/>
        <w:rPr>
          <w:color w:val="auto"/>
        </w:rPr>
      </w:pPr>
    </w:p>
    <w:p w14:paraId="01BA0468" w14:textId="461E7C18" w:rsidR="00C05F8B" w:rsidRPr="00C05F8B" w:rsidRDefault="00C05F8B" w:rsidP="00465E5C">
      <w:pPr>
        <w:spacing w:after="120"/>
        <w:rPr>
          <w:color w:val="auto"/>
        </w:rPr>
      </w:pPr>
      <w:r w:rsidRPr="00C05F8B">
        <w:rPr>
          <w:color w:val="auto"/>
        </w:rPr>
        <w:t>Any and all licenses grant</w:t>
      </w:r>
      <w:r>
        <w:rPr>
          <w:color w:val="auto"/>
        </w:rPr>
        <w:t xml:space="preserve">ed or provided pursuant to the </w:t>
      </w:r>
      <w:r w:rsidR="00366219">
        <w:rPr>
          <w:color w:val="auto"/>
        </w:rPr>
        <w:t>C</w:t>
      </w:r>
      <w:r w:rsidR="0068092A">
        <w:rPr>
          <w:color w:val="auto"/>
        </w:rPr>
        <w:t>ontract</w:t>
      </w:r>
      <w:r w:rsidR="00D73741">
        <w:rPr>
          <w:color w:val="auto"/>
        </w:rPr>
        <w:t xml:space="preserve"> </w:t>
      </w:r>
      <w:r>
        <w:rPr>
          <w:color w:val="auto"/>
        </w:rPr>
        <w:t>and LAA</w:t>
      </w:r>
      <w:r w:rsidRPr="00C05F8B">
        <w:rPr>
          <w:color w:val="auto"/>
        </w:rPr>
        <w:t xml:space="preserve"> will be held by:</w:t>
      </w:r>
    </w:p>
    <w:p w14:paraId="5847C38D" w14:textId="0DE294CA" w:rsidR="00C05F8B" w:rsidRPr="00465E5C" w:rsidRDefault="00C05F8B" w:rsidP="00465E5C">
      <w:pPr>
        <w:pStyle w:val="ListParagraph"/>
        <w:numPr>
          <w:ilvl w:val="0"/>
          <w:numId w:val="9"/>
        </w:numPr>
        <w:spacing w:after="120"/>
        <w:contextualSpacing w:val="0"/>
        <w:rPr>
          <w:color w:val="auto"/>
        </w:rPr>
      </w:pPr>
      <w:r w:rsidRPr="00465E5C">
        <w:rPr>
          <w:color w:val="auto"/>
        </w:rPr>
        <w:t xml:space="preserve">the Commonwealth, if </w:t>
      </w:r>
      <w:r w:rsidR="00647121" w:rsidRPr="00E469EA">
        <w:rPr>
          <w:color w:val="auto"/>
          <w:highlight w:val="cyan"/>
        </w:rPr>
        <w:t>[[AGENCY]]</w:t>
      </w:r>
      <w:r w:rsidR="00E5403B" w:rsidRPr="0068614D">
        <w:rPr>
          <w:color w:val="auto"/>
        </w:rPr>
        <w:t xml:space="preserve"> is an agency as defined by</w:t>
      </w:r>
      <w:r w:rsidRPr="00465E5C">
        <w:rPr>
          <w:color w:val="auto"/>
        </w:rPr>
        <w:t xml:space="preserve"> </w:t>
      </w:r>
      <w:hyperlink r:id="rId8" w:history="1">
        <w:r w:rsidRPr="00465E5C">
          <w:rPr>
            <w:rStyle w:val="Hyperlink"/>
          </w:rPr>
          <w:t>§ 2.2-2006</w:t>
        </w:r>
      </w:hyperlink>
      <w:r w:rsidRPr="00465E5C">
        <w:rPr>
          <w:color w:val="auto"/>
        </w:rPr>
        <w:t xml:space="preserve"> </w:t>
      </w:r>
      <w:r w:rsidR="00E5403B">
        <w:rPr>
          <w:color w:val="auto"/>
        </w:rPr>
        <w:t>of the Code</w:t>
      </w:r>
      <w:r w:rsidR="006033BF">
        <w:rPr>
          <w:color w:val="auto"/>
        </w:rPr>
        <w:t>;</w:t>
      </w:r>
      <w:r w:rsidR="00E5403B">
        <w:rPr>
          <w:color w:val="auto"/>
        </w:rPr>
        <w:t xml:space="preserve"> </w:t>
      </w:r>
      <w:r w:rsidRPr="00465E5C">
        <w:rPr>
          <w:color w:val="auto"/>
        </w:rPr>
        <w:t>or a legislative, judicial</w:t>
      </w:r>
      <w:r w:rsidR="006033BF">
        <w:rPr>
          <w:color w:val="auto"/>
        </w:rPr>
        <w:t>, or</w:t>
      </w:r>
      <w:r w:rsidRPr="00465E5C">
        <w:rPr>
          <w:color w:val="auto"/>
        </w:rPr>
        <w:t xml:space="preserve"> independent agency of the Commonwealth</w:t>
      </w:r>
      <w:r w:rsidR="006033BF">
        <w:rPr>
          <w:color w:val="auto"/>
        </w:rPr>
        <w:t>;</w:t>
      </w:r>
      <w:r w:rsidRPr="00465E5C">
        <w:rPr>
          <w:color w:val="auto"/>
        </w:rPr>
        <w:t xml:space="preserve"> </w:t>
      </w:r>
      <w:r w:rsidR="006033BF">
        <w:rPr>
          <w:color w:val="auto"/>
        </w:rPr>
        <w:t xml:space="preserve">or a </w:t>
      </w:r>
      <w:r w:rsidRPr="00465E5C">
        <w:rPr>
          <w:color w:val="auto"/>
        </w:rPr>
        <w:t xml:space="preserve">board, commission, or other </w:t>
      </w:r>
      <w:r w:rsidR="006033BF">
        <w:rPr>
          <w:color w:val="auto"/>
        </w:rPr>
        <w:t>state</w:t>
      </w:r>
      <w:r w:rsidRPr="00465E5C">
        <w:rPr>
          <w:color w:val="auto"/>
        </w:rPr>
        <w:t xml:space="preserve"> entity; </w:t>
      </w:r>
    </w:p>
    <w:p w14:paraId="5425D3C9" w14:textId="54509E69" w:rsidR="00C05F8B" w:rsidRDefault="00C05F8B" w:rsidP="00465E5C">
      <w:pPr>
        <w:pStyle w:val="ListParagraph"/>
        <w:numPr>
          <w:ilvl w:val="0"/>
          <w:numId w:val="9"/>
        </w:numPr>
        <w:spacing w:after="120"/>
        <w:contextualSpacing w:val="0"/>
        <w:rPr>
          <w:color w:val="auto"/>
        </w:rPr>
      </w:pPr>
      <w:r w:rsidRPr="00465E5C">
        <w:rPr>
          <w:color w:val="auto"/>
        </w:rPr>
        <w:t xml:space="preserve">the applicable public body, if the </w:t>
      </w:r>
      <w:r w:rsidR="00647121" w:rsidRPr="00E469EA">
        <w:rPr>
          <w:color w:val="auto"/>
          <w:highlight w:val="cyan"/>
        </w:rPr>
        <w:t>[[AGENCY]]</w:t>
      </w:r>
      <w:r w:rsidRPr="00465E5C">
        <w:rPr>
          <w:color w:val="auto"/>
        </w:rPr>
        <w:t xml:space="preserve"> is a locality, municipality, school, school system, college, university, local board, local commission, or</w:t>
      </w:r>
      <w:r w:rsidR="006033BF">
        <w:rPr>
          <w:color w:val="auto"/>
        </w:rPr>
        <w:t xml:space="preserve"> other</w:t>
      </w:r>
      <w:r w:rsidRPr="00465E5C">
        <w:rPr>
          <w:color w:val="auto"/>
        </w:rPr>
        <w:t xml:space="preserve"> local entity; or</w:t>
      </w:r>
    </w:p>
    <w:p w14:paraId="4A3AB583" w14:textId="61373929" w:rsidR="00C667BD" w:rsidRPr="00C05F8B" w:rsidRDefault="00C05F8B" w:rsidP="00465E5C">
      <w:pPr>
        <w:pStyle w:val="ListParagraph"/>
        <w:numPr>
          <w:ilvl w:val="0"/>
          <w:numId w:val="9"/>
        </w:numPr>
        <w:spacing w:after="0"/>
        <w:rPr>
          <w:color w:val="auto"/>
        </w:rPr>
      </w:pPr>
      <w:r w:rsidRPr="00C05F8B">
        <w:rPr>
          <w:color w:val="auto"/>
        </w:rPr>
        <w:t xml:space="preserve">the applicable private institution of higher education, if </w:t>
      </w:r>
      <w:r w:rsidR="00647121" w:rsidRPr="00E469EA">
        <w:rPr>
          <w:color w:val="auto"/>
          <w:highlight w:val="cyan"/>
        </w:rPr>
        <w:t>[[AGENCY]]</w:t>
      </w:r>
      <w:r w:rsidRPr="00C05F8B">
        <w:rPr>
          <w:color w:val="auto"/>
        </w:rPr>
        <w:t xml:space="preserve"> is a private institution of higher education</w:t>
      </w:r>
      <w:r w:rsidR="006033BF">
        <w:rPr>
          <w:color w:val="auto"/>
        </w:rPr>
        <w:t xml:space="preserve"> (see </w:t>
      </w:r>
      <w:hyperlink r:id="rId9" w:history="1">
        <w:r w:rsidR="006033BF" w:rsidRPr="006033BF">
          <w:rPr>
            <w:rStyle w:val="Hyperlink"/>
          </w:rPr>
          <w:t>§ 2.2-2012(F)</w:t>
        </w:r>
      </w:hyperlink>
      <w:r w:rsidR="006033BF">
        <w:rPr>
          <w:color w:val="auto"/>
        </w:rPr>
        <w:t xml:space="preserve"> of the Code and</w:t>
      </w:r>
      <w:r w:rsidRPr="00C05F8B">
        <w:rPr>
          <w:color w:val="auto"/>
        </w:rPr>
        <w:t xml:space="preserve"> </w:t>
      </w:r>
      <w:hyperlink r:id="rId10" w:history="1">
        <w:r w:rsidR="007D2047" w:rsidRPr="00616691">
          <w:rPr>
            <w:rStyle w:val="Hyperlink"/>
          </w:rPr>
          <w:t>https://cicv.org/Our-Colleges/Profiles.aspx.html</w:t>
        </w:r>
      </w:hyperlink>
      <w:r w:rsidR="005111C1">
        <w:t xml:space="preserve">). </w:t>
      </w:r>
      <w:r w:rsidR="007D2047">
        <w:t xml:space="preserve"> </w:t>
      </w:r>
    </w:p>
    <w:p w14:paraId="49524738" w14:textId="77777777" w:rsidR="00C667BD" w:rsidRPr="00EC7393" w:rsidRDefault="00C667BD">
      <w:pPr>
        <w:spacing w:after="0"/>
        <w:rPr>
          <w:color w:val="auto"/>
        </w:rPr>
      </w:pPr>
    </w:p>
    <w:p w14:paraId="74830702" w14:textId="433B420F" w:rsidR="00C667BD" w:rsidRPr="00EC7393" w:rsidRDefault="00366219" w:rsidP="00EC56FB">
      <w:pPr>
        <w:spacing w:after="120"/>
        <w:rPr>
          <w:color w:val="auto"/>
        </w:rPr>
      </w:pPr>
      <w:r>
        <w:rPr>
          <w:color w:val="auto"/>
        </w:rPr>
        <w:t>Supplier</w:t>
      </w:r>
      <w:r w:rsidR="00D73741">
        <w:rPr>
          <w:color w:val="auto"/>
        </w:rPr>
        <w:t xml:space="preserve">’s </w:t>
      </w:r>
      <w:r w:rsidR="00BD44A8">
        <w:rPr>
          <w:color w:val="auto"/>
        </w:rPr>
        <w:t xml:space="preserve">standard-form </w:t>
      </w:r>
      <w:r>
        <w:rPr>
          <w:color w:val="auto"/>
        </w:rPr>
        <w:t>Contract</w:t>
      </w:r>
      <w:r w:rsidR="00B27736" w:rsidRPr="00EC7393">
        <w:rPr>
          <w:color w:val="auto"/>
        </w:rPr>
        <w:t xml:space="preserve"> is </w:t>
      </w:r>
      <w:r w:rsidR="000C3BA4">
        <w:rPr>
          <w:color w:val="auto"/>
        </w:rPr>
        <w:t xml:space="preserve">generally </w:t>
      </w:r>
      <w:r w:rsidR="00B27736" w:rsidRPr="00EC7393">
        <w:rPr>
          <w:color w:val="auto"/>
        </w:rPr>
        <w:t>acceptable</w:t>
      </w:r>
      <w:r w:rsidR="00647121">
        <w:rPr>
          <w:color w:val="auto"/>
        </w:rPr>
        <w:t xml:space="preserve"> to </w:t>
      </w:r>
      <w:r w:rsidR="00647121" w:rsidRPr="00E469EA">
        <w:rPr>
          <w:color w:val="auto"/>
          <w:highlight w:val="cyan"/>
        </w:rPr>
        <w:t>[[AGENCY]]</w:t>
      </w:r>
      <w:r w:rsidR="005B56EB">
        <w:rPr>
          <w:color w:val="auto"/>
        </w:rPr>
        <w:t>, with the exceptions noted in this LAA below</w:t>
      </w:r>
      <w:r w:rsidR="00FF27D7">
        <w:rPr>
          <w:color w:val="auto"/>
        </w:rPr>
        <w:t>. Despite the general acceptability of the Contract</w:t>
      </w:r>
      <w:r w:rsidR="000C3BA4">
        <w:rPr>
          <w:color w:val="auto"/>
        </w:rPr>
        <w:t>,</w:t>
      </w:r>
      <w:r w:rsidR="00B27736" w:rsidRPr="00EC7393">
        <w:rPr>
          <w:color w:val="auto"/>
        </w:rPr>
        <w:t xml:space="preserve"> certain standard clauses may appear in, or be incorporated by reference into, </w:t>
      </w:r>
      <w:r w:rsidR="005B56EB">
        <w:rPr>
          <w:color w:val="auto"/>
        </w:rPr>
        <w:t>the</w:t>
      </w:r>
      <w:r w:rsidR="005B56EB" w:rsidRPr="00EC7393">
        <w:rPr>
          <w:color w:val="auto"/>
        </w:rPr>
        <w:t xml:space="preserve"> </w:t>
      </w:r>
      <w:r>
        <w:rPr>
          <w:color w:val="auto"/>
        </w:rPr>
        <w:t>Contract</w:t>
      </w:r>
      <w:r w:rsidR="00FF27D7">
        <w:rPr>
          <w:color w:val="auto"/>
        </w:rPr>
        <w:t xml:space="preserve"> which</w:t>
      </w:r>
      <w:r w:rsidR="00B27736" w:rsidRPr="00EC7393">
        <w:rPr>
          <w:color w:val="auto"/>
        </w:rPr>
        <w:t xml:space="preserve"> cannot be accepted by </w:t>
      </w:r>
      <w:r w:rsidR="00647121" w:rsidRPr="00E469EA">
        <w:rPr>
          <w:color w:val="auto"/>
          <w:highlight w:val="cyan"/>
        </w:rPr>
        <w:t>[[AGENCY]]</w:t>
      </w:r>
      <w:r w:rsidR="00F23EFC">
        <w:rPr>
          <w:color w:val="auto"/>
        </w:rPr>
        <w:t>. In</w:t>
      </w:r>
      <w:r w:rsidR="00B27736" w:rsidRPr="00EC7393">
        <w:rPr>
          <w:color w:val="auto"/>
        </w:rPr>
        <w:t xml:space="preserve"> consideration of the convenience of using </w:t>
      </w:r>
      <w:r>
        <w:rPr>
          <w:color w:val="auto"/>
        </w:rPr>
        <w:t>Supplier</w:t>
      </w:r>
      <w:r w:rsidR="005B56EB">
        <w:rPr>
          <w:color w:val="auto"/>
        </w:rPr>
        <w:t xml:space="preserve">’s standard form </w:t>
      </w:r>
      <w:r>
        <w:rPr>
          <w:color w:val="auto"/>
        </w:rPr>
        <w:t>Contract</w:t>
      </w:r>
      <w:r w:rsidR="000C3BA4" w:rsidRPr="00EC7393">
        <w:rPr>
          <w:color w:val="auto"/>
        </w:rPr>
        <w:t xml:space="preserve"> </w:t>
      </w:r>
      <w:r w:rsidR="00B27736" w:rsidRPr="00EC7393">
        <w:rPr>
          <w:color w:val="auto"/>
        </w:rPr>
        <w:t xml:space="preserve">without the necessity of specifically negotiating a separate contract document, the </w:t>
      </w:r>
      <w:r w:rsidR="009F0E61">
        <w:rPr>
          <w:color w:val="auto"/>
        </w:rPr>
        <w:t>Parties</w:t>
      </w:r>
      <w:r w:rsidR="00B27736" w:rsidRPr="00EC7393">
        <w:rPr>
          <w:color w:val="auto"/>
        </w:rPr>
        <w:t xml:space="preserve"> specifically agree that</w:t>
      </w:r>
      <w:r w:rsidR="00F23EFC">
        <w:rPr>
          <w:color w:val="auto"/>
        </w:rPr>
        <w:t xml:space="preserve"> </w:t>
      </w:r>
      <w:r w:rsidR="00344FDF">
        <w:rPr>
          <w:color w:val="auto"/>
        </w:rPr>
        <w:t xml:space="preserve">if </w:t>
      </w:r>
      <w:r w:rsidR="005B56EB">
        <w:rPr>
          <w:color w:val="auto"/>
        </w:rPr>
        <w:t xml:space="preserve">any of </w:t>
      </w:r>
      <w:r w:rsidR="00F23EFC">
        <w:rPr>
          <w:color w:val="auto"/>
        </w:rPr>
        <w:t xml:space="preserve">the following provisions </w:t>
      </w:r>
      <w:r w:rsidR="00344FDF">
        <w:rPr>
          <w:color w:val="auto"/>
        </w:rPr>
        <w:t xml:space="preserve">appear in or are </w:t>
      </w:r>
      <w:r w:rsidR="005B56EB">
        <w:rPr>
          <w:color w:val="auto"/>
        </w:rPr>
        <w:t>contained in</w:t>
      </w:r>
      <w:r w:rsidR="00F23EFC">
        <w:rPr>
          <w:color w:val="auto"/>
        </w:rPr>
        <w:t xml:space="preserve"> </w:t>
      </w:r>
      <w:r w:rsidR="00136321">
        <w:rPr>
          <w:color w:val="auto"/>
        </w:rPr>
        <w:t xml:space="preserve">the </w:t>
      </w:r>
      <w:r w:rsidR="009F0E61">
        <w:rPr>
          <w:color w:val="auto"/>
        </w:rPr>
        <w:t>Contract</w:t>
      </w:r>
      <w:r w:rsidR="00344FDF">
        <w:rPr>
          <w:color w:val="auto"/>
        </w:rPr>
        <w:t>, any such provisions</w:t>
      </w:r>
      <w:r w:rsidR="00F23EFC">
        <w:rPr>
          <w:color w:val="auto"/>
        </w:rPr>
        <w:t xml:space="preserve"> </w:t>
      </w:r>
      <w:r w:rsidR="00344FDF">
        <w:rPr>
          <w:color w:val="auto"/>
        </w:rPr>
        <w:t>are deemed void</w:t>
      </w:r>
      <w:r w:rsidR="00E26055">
        <w:rPr>
          <w:color w:val="auto"/>
        </w:rPr>
        <w:t>,</w:t>
      </w:r>
      <w:r w:rsidR="00344FDF">
        <w:rPr>
          <w:color w:val="auto"/>
        </w:rPr>
        <w:t xml:space="preserve"> </w:t>
      </w:r>
      <w:r w:rsidR="00E26055">
        <w:rPr>
          <w:color w:val="auto"/>
        </w:rPr>
        <w:t xml:space="preserve">and </w:t>
      </w:r>
      <w:r w:rsidR="00344FDF">
        <w:rPr>
          <w:color w:val="auto"/>
        </w:rPr>
        <w:lastRenderedPageBreak/>
        <w:t>will not have any effect</w:t>
      </w:r>
      <w:r w:rsidR="000C3BA4">
        <w:rPr>
          <w:color w:val="auto"/>
        </w:rPr>
        <w:t xml:space="preserve"> or</w:t>
      </w:r>
      <w:r w:rsidR="00344FDF">
        <w:rPr>
          <w:color w:val="auto"/>
        </w:rPr>
        <w:t xml:space="preserve"> be enforceable against</w:t>
      </w:r>
      <w:r w:rsidR="00344FDF" w:rsidRPr="00344FDF">
        <w:rPr>
          <w:color w:val="auto"/>
        </w:rPr>
        <w:t xml:space="preserve"> </w:t>
      </w:r>
      <w:r w:rsidR="00647121" w:rsidRPr="00E469EA">
        <w:rPr>
          <w:color w:val="auto"/>
          <w:highlight w:val="cyan"/>
        </w:rPr>
        <w:t>[[AGENCY]]</w:t>
      </w:r>
      <w:r w:rsidR="00647121">
        <w:rPr>
          <w:color w:val="auto"/>
        </w:rPr>
        <w:t xml:space="preserve"> or </w:t>
      </w:r>
      <w:r w:rsidR="00344FDF" w:rsidRPr="00EC7393">
        <w:rPr>
          <w:color w:val="auto"/>
        </w:rPr>
        <w:t xml:space="preserve">the Commonwealth, </w:t>
      </w:r>
      <w:r w:rsidR="00647121">
        <w:rPr>
          <w:color w:val="auto"/>
        </w:rPr>
        <w:t>nor</w:t>
      </w:r>
      <w:r w:rsidR="00344FDF" w:rsidRPr="00EC7393">
        <w:rPr>
          <w:color w:val="auto"/>
        </w:rPr>
        <w:t xml:space="preserve"> </w:t>
      </w:r>
      <w:r w:rsidR="00344FDF">
        <w:rPr>
          <w:color w:val="auto"/>
        </w:rPr>
        <w:t>any of their officers, directors, employees, or agents:</w:t>
      </w:r>
    </w:p>
    <w:p w14:paraId="7C037446" w14:textId="359FCD3D" w:rsidR="001426A1" w:rsidRDefault="00B27736" w:rsidP="00136321">
      <w:pPr>
        <w:pStyle w:val="ListNumber"/>
        <w:tabs>
          <w:tab w:val="clear" w:pos="360"/>
          <w:tab w:val="num" w:pos="720"/>
        </w:tabs>
        <w:spacing w:before="60"/>
        <w:ind w:left="720"/>
        <w:rPr>
          <w:color w:val="auto"/>
        </w:rPr>
      </w:pPr>
      <w:r w:rsidRPr="00EC7393">
        <w:rPr>
          <w:color w:val="auto"/>
        </w:rPr>
        <w:t xml:space="preserve">Requiring the application of the law of any state other than the Commonwealth of Virginia in interpreting or enforcing the </w:t>
      </w:r>
      <w:r w:rsidR="00366219">
        <w:rPr>
          <w:color w:val="auto"/>
        </w:rPr>
        <w:t>Contract</w:t>
      </w:r>
      <w:r w:rsidR="001426A1">
        <w:rPr>
          <w:color w:val="auto"/>
        </w:rPr>
        <w:t>;</w:t>
      </w:r>
    </w:p>
    <w:p w14:paraId="55957705" w14:textId="4E915B0D" w:rsidR="00C667BD" w:rsidRPr="00EC7393" w:rsidRDefault="001426A1" w:rsidP="00136321">
      <w:pPr>
        <w:pStyle w:val="ListNumber"/>
        <w:tabs>
          <w:tab w:val="clear" w:pos="360"/>
          <w:tab w:val="num" w:pos="720"/>
        </w:tabs>
        <w:spacing w:before="60"/>
        <w:ind w:left="720"/>
        <w:rPr>
          <w:color w:val="auto"/>
        </w:rPr>
      </w:pPr>
      <w:r>
        <w:rPr>
          <w:color w:val="auto"/>
        </w:rPr>
        <w:t>R</w:t>
      </w:r>
      <w:r w:rsidR="00B27736" w:rsidRPr="00EC7393">
        <w:rPr>
          <w:color w:val="auto"/>
        </w:rPr>
        <w:t xml:space="preserve">equiring or permitting that any dispute under the </w:t>
      </w:r>
      <w:r w:rsidR="00366219">
        <w:rPr>
          <w:color w:val="auto"/>
        </w:rPr>
        <w:t>Contract</w:t>
      </w:r>
      <w:r w:rsidR="00B27736" w:rsidRPr="00EC7393">
        <w:rPr>
          <w:color w:val="auto"/>
        </w:rPr>
        <w:t xml:space="preserve"> be resolved in any court other than </w:t>
      </w:r>
      <w:r>
        <w:rPr>
          <w:color w:val="auto"/>
        </w:rPr>
        <w:t>the</w:t>
      </w:r>
      <w:r w:rsidR="00B27736" w:rsidRPr="00EC7393">
        <w:rPr>
          <w:color w:val="auto"/>
        </w:rPr>
        <w:t xml:space="preserve"> court</w:t>
      </w:r>
      <w:r>
        <w:rPr>
          <w:color w:val="auto"/>
        </w:rPr>
        <w:t>s</w:t>
      </w:r>
      <w:r w:rsidR="00B27736" w:rsidRPr="00EC7393">
        <w:rPr>
          <w:color w:val="auto"/>
        </w:rPr>
        <w:t xml:space="preserve"> of the Commonwealth of Virginia;</w:t>
      </w:r>
    </w:p>
    <w:p w14:paraId="6203EB82" w14:textId="395EDCE9" w:rsidR="00C667BD" w:rsidRPr="00EC7393" w:rsidRDefault="00B27736" w:rsidP="00136321">
      <w:pPr>
        <w:pStyle w:val="ListNumber"/>
        <w:spacing w:before="60"/>
        <w:ind w:left="720"/>
        <w:rPr>
          <w:color w:val="auto"/>
        </w:rPr>
      </w:pPr>
      <w:r w:rsidRPr="00EC7393">
        <w:rPr>
          <w:color w:val="auto"/>
        </w:rPr>
        <w:t xml:space="preserve">Requiring any total or partial compensation or payment for lost profit or liquidated damages if the </w:t>
      </w:r>
      <w:r w:rsidR="00366219">
        <w:rPr>
          <w:color w:val="auto"/>
        </w:rPr>
        <w:t>Contract</w:t>
      </w:r>
      <w:r w:rsidRPr="00EC7393">
        <w:rPr>
          <w:color w:val="auto"/>
        </w:rPr>
        <w:t xml:space="preserve"> is terminated before </w:t>
      </w:r>
      <w:r w:rsidR="00E5403B">
        <w:rPr>
          <w:color w:val="auto"/>
        </w:rPr>
        <w:t xml:space="preserve">the end of </w:t>
      </w:r>
      <w:r w:rsidRPr="00EC7393">
        <w:rPr>
          <w:color w:val="auto"/>
        </w:rPr>
        <w:t xml:space="preserve">its ordinary </w:t>
      </w:r>
      <w:r w:rsidR="00E5403B">
        <w:rPr>
          <w:color w:val="auto"/>
        </w:rPr>
        <w:t>term</w:t>
      </w:r>
      <w:r w:rsidRPr="00EC7393">
        <w:rPr>
          <w:color w:val="auto"/>
        </w:rPr>
        <w:t>;</w:t>
      </w:r>
    </w:p>
    <w:p w14:paraId="4B6EBB42" w14:textId="01589DE6" w:rsidR="00C667BD" w:rsidRPr="00EC7393" w:rsidRDefault="00B27736" w:rsidP="00136321">
      <w:pPr>
        <w:pStyle w:val="ListNumber"/>
        <w:spacing w:before="60"/>
        <w:ind w:left="720"/>
        <w:rPr>
          <w:color w:val="auto"/>
        </w:rPr>
      </w:pPr>
      <w:r w:rsidRPr="00EC7393">
        <w:rPr>
          <w:color w:val="auto"/>
        </w:rPr>
        <w:t xml:space="preserve">Imposing any interest charge(s) </w:t>
      </w:r>
      <w:r w:rsidR="001426A1">
        <w:rPr>
          <w:color w:val="auto"/>
        </w:rPr>
        <w:t>inconsistent with applicable Commonwealth law, including</w:t>
      </w:r>
      <w:r w:rsidRPr="00EC7393">
        <w:rPr>
          <w:color w:val="auto"/>
        </w:rPr>
        <w:t xml:space="preserve"> </w:t>
      </w:r>
      <w:hyperlink r:id="rId11" w:history="1">
        <w:r w:rsidR="00504940" w:rsidRPr="00903829">
          <w:rPr>
            <w:rStyle w:val="Hyperlink"/>
          </w:rPr>
          <w:t>§</w:t>
        </w:r>
        <w:r w:rsidR="00504940">
          <w:rPr>
            <w:rStyle w:val="Hyperlink"/>
          </w:rPr>
          <w:t xml:space="preserve"> </w:t>
        </w:r>
        <w:r w:rsidR="00504940" w:rsidRPr="00903829">
          <w:rPr>
            <w:rStyle w:val="Hyperlink"/>
          </w:rPr>
          <w:t>2.2-4347</w:t>
        </w:r>
      </w:hyperlink>
      <w:r w:rsidR="00504940" w:rsidRPr="00EC7393">
        <w:rPr>
          <w:color w:val="auto"/>
        </w:rPr>
        <w:t xml:space="preserve"> </w:t>
      </w:r>
      <w:r w:rsidRPr="00465E5C">
        <w:rPr>
          <w:i/>
          <w:color w:val="auto"/>
        </w:rPr>
        <w:t>et seq.</w:t>
      </w:r>
      <w:r w:rsidRPr="00EC7393">
        <w:rPr>
          <w:color w:val="auto"/>
        </w:rPr>
        <w:t xml:space="preserve"> of th</w:t>
      </w:r>
      <w:r w:rsidR="00F23EFC">
        <w:rPr>
          <w:color w:val="auto"/>
        </w:rPr>
        <w:t>e Code</w:t>
      </w:r>
      <w:r w:rsidRPr="00EC7393">
        <w:rPr>
          <w:color w:val="auto"/>
        </w:rPr>
        <w:t xml:space="preserve">;  </w:t>
      </w:r>
    </w:p>
    <w:p w14:paraId="7212B56E" w14:textId="3EDBCC2A" w:rsidR="00C667BD" w:rsidRPr="00EC7393" w:rsidRDefault="00B27736" w:rsidP="00136321">
      <w:pPr>
        <w:pStyle w:val="ListNumber"/>
        <w:spacing w:before="60"/>
        <w:ind w:left="720"/>
        <w:rPr>
          <w:color w:val="auto"/>
        </w:rPr>
      </w:pPr>
      <w:r w:rsidRPr="00EC7393">
        <w:rPr>
          <w:color w:val="auto"/>
        </w:rPr>
        <w:t xml:space="preserve">Requiring </w:t>
      </w:r>
      <w:r w:rsidR="00647121" w:rsidRPr="00E469EA">
        <w:rPr>
          <w:color w:val="auto"/>
          <w:highlight w:val="cyan"/>
        </w:rPr>
        <w:t>[[AGENCY]]</w:t>
      </w:r>
      <w:r w:rsidRPr="00EC7393">
        <w:rPr>
          <w:color w:val="auto"/>
        </w:rPr>
        <w:t xml:space="preserve"> to maintain any type of insurance;</w:t>
      </w:r>
    </w:p>
    <w:p w14:paraId="52C730B9" w14:textId="23104D9D" w:rsidR="00C667BD" w:rsidRPr="00EC7393" w:rsidRDefault="00B27736" w:rsidP="00136321">
      <w:pPr>
        <w:pStyle w:val="ListNumber"/>
        <w:spacing w:before="60"/>
        <w:ind w:left="720"/>
        <w:rPr>
          <w:color w:val="auto"/>
        </w:rPr>
      </w:pPr>
      <w:r w:rsidRPr="00EC7393">
        <w:rPr>
          <w:color w:val="auto"/>
        </w:rPr>
        <w:t xml:space="preserve">Granting </w:t>
      </w:r>
      <w:r w:rsidR="00366219">
        <w:rPr>
          <w:color w:val="auto"/>
        </w:rPr>
        <w:t>Supplier</w:t>
      </w:r>
      <w:r w:rsidRPr="00EC7393">
        <w:rPr>
          <w:color w:val="auto"/>
        </w:rPr>
        <w:t xml:space="preserve"> a security interest in </w:t>
      </w:r>
      <w:r w:rsidR="00E5403B">
        <w:rPr>
          <w:color w:val="auto"/>
        </w:rPr>
        <w:t xml:space="preserve">any </w:t>
      </w:r>
      <w:r w:rsidRPr="00EC7393">
        <w:rPr>
          <w:color w:val="auto"/>
        </w:rPr>
        <w:t>property of</w:t>
      </w:r>
      <w:r w:rsidR="00647121">
        <w:rPr>
          <w:color w:val="auto"/>
        </w:rPr>
        <w:t xml:space="preserve"> </w:t>
      </w:r>
      <w:r w:rsidR="00647121" w:rsidRPr="00E469EA">
        <w:rPr>
          <w:color w:val="auto"/>
          <w:highlight w:val="cyan"/>
        </w:rPr>
        <w:t>[[AGENCY]]</w:t>
      </w:r>
      <w:r w:rsidRPr="00EC7393">
        <w:rPr>
          <w:color w:val="auto"/>
        </w:rPr>
        <w:t xml:space="preserve">; </w:t>
      </w:r>
    </w:p>
    <w:p w14:paraId="3EA51B79" w14:textId="4F097AA7" w:rsidR="00C667BD" w:rsidRPr="00EC7393" w:rsidRDefault="00B27736" w:rsidP="00136321">
      <w:pPr>
        <w:pStyle w:val="ListNumber"/>
        <w:spacing w:before="60"/>
        <w:ind w:left="720"/>
        <w:rPr>
          <w:color w:val="auto"/>
        </w:rPr>
      </w:pPr>
      <w:r w:rsidRPr="00EC7393">
        <w:rPr>
          <w:color w:val="auto"/>
        </w:rPr>
        <w:t xml:space="preserve">Requiring </w:t>
      </w:r>
      <w:r w:rsidR="00516245" w:rsidRPr="00E469EA">
        <w:rPr>
          <w:color w:val="auto"/>
          <w:highlight w:val="cyan"/>
        </w:rPr>
        <w:t>[[AGENCY]]</w:t>
      </w:r>
      <w:r w:rsidR="001426A1" w:rsidRPr="00EC7393">
        <w:rPr>
          <w:color w:val="auto"/>
        </w:rPr>
        <w:t xml:space="preserve"> </w:t>
      </w:r>
      <w:r w:rsidRPr="00EC7393">
        <w:rPr>
          <w:color w:val="auto"/>
        </w:rPr>
        <w:t>to indemnify</w:t>
      </w:r>
      <w:r w:rsidR="002A52D4">
        <w:rPr>
          <w:color w:val="auto"/>
        </w:rPr>
        <w:t>, defend,</w:t>
      </w:r>
      <w:r w:rsidRPr="00EC7393">
        <w:rPr>
          <w:color w:val="auto"/>
        </w:rPr>
        <w:t xml:space="preserve"> or hold harmless </w:t>
      </w:r>
      <w:r w:rsidR="001426A1">
        <w:rPr>
          <w:color w:val="auto"/>
        </w:rPr>
        <w:t xml:space="preserve">the </w:t>
      </w:r>
      <w:r w:rsidR="00366219">
        <w:rPr>
          <w:color w:val="auto"/>
        </w:rPr>
        <w:t>Supplier</w:t>
      </w:r>
      <w:r w:rsidRPr="00EC7393">
        <w:rPr>
          <w:color w:val="auto"/>
        </w:rPr>
        <w:t>;</w:t>
      </w:r>
    </w:p>
    <w:p w14:paraId="5F1BCADF" w14:textId="6074EAA5" w:rsidR="00C667BD" w:rsidRPr="00EC7393" w:rsidRDefault="001426A1" w:rsidP="00136321">
      <w:pPr>
        <w:pStyle w:val="ListNumber"/>
        <w:spacing w:before="60"/>
        <w:ind w:left="720"/>
        <w:rPr>
          <w:color w:val="auto"/>
        </w:rPr>
      </w:pPr>
      <w:r>
        <w:rPr>
          <w:color w:val="auto"/>
        </w:rPr>
        <w:t>Establishing a</w:t>
      </w:r>
      <w:r w:rsidR="00B27736" w:rsidRPr="00EC7393">
        <w:rPr>
          <w:color w:val="auto"/>
        </w:rPr>
        <w:t xml:space="preserve"> time period within which claims can be made or actions can be brought</w:t>
      </w:r>
      <w:r>
        <w:rPr>
          <w:color w:val="auto"/>
        </w:rPr>
        <w:t xml:space="preserve"> that is inconsistent with applicable Commonwealth law</w:t>
      </w:r>
      <w:r w:rsidR="00B27736" w:rsidRPr="00EC7393">
        <w:rPr>
          <w:color w:val="auto"/>
        </w:rPr>
        <w:t>;</w:t>
      </w:r>
    </w:p>
    <w:p w14:paraId="3FD9CCF0" w14:textId="1B148861" w:rsidR="00C667BD" w:rsidRPr="00EC7393" w:rsidRDefault="00B27736" w:rsidP="00136321">
      <w:pPr>
        <w:pStyle w:val="ListNumber"/>
        <w:spacing w:before="60"/>
        <w:ind w:left="720"/>
        <w:rPr>
          <w:color w:val="auto"/>
        </w:rPr>
      </w:pPr>
      <w:r w:rsidRPr="00EC7393">
        <w:rPr>
          <w:color w:val="auto"/>
        </w:rPr>
        <w:t xml:space="preserve">Binding </w:t>
      </w:r>
      <w:r w:rsidR="00516245" w:rsidRPr="00E469EA">
        <w:rPr>
          <w:color w:val="auto"/>
          <w:highlight w:val="cyan"/>
        </w:rPr>
        <w:t>[[AGENCY]]</w:t>
      </w:r>
      <w:r w:rsidRPr="00EC7393">
        <w:rPr>
          <w:color w:val="auto"/>
        </w:rPr>
        <w:t xml:space="preserve"> to any arbitration or to the decision of any arbitration board, commission, panel</w:t>
      </w:r>
      <w:r w:rsidR="00C61E95">
        <w:rPr>
          <w:color w:val="auto"/>
        </w:rPr>
        <w:t>,</w:t>
      </w:r>
      <w:r w:rsidRPr="00EC7393">
        <w:rPr>
          <w:color w:val="auto"/>
        </w:rPr>
        <w:t xml:space="preserve"> or other entity</w:t>
      </w:r>
      <w:r w:rsidR="00C61E95">
        <w:rPr>
          <w:color w:val="auto"/>
        </w:rPr>
        <w:t xml:space="preserve"> (see </w:t>
      </w:r>
      <w:hyperlink r:id="rId12" w:history="1">
        <w:r w:rsidR="00C61E95" w:rsidRPr="00C61E95">
          <w:rPr>
            <w:rStyle w:val="Hyperlink"/>
          </w:rPr>
          <w:t>§ 2.2-4366</w:t>
        </w:r>
      </w:hyperlink>
      <w:r w:rsidR="00D9348C">
        <w:rPr>
          <w:color w:val="auto"/>
        </w:rPr>
        <w:t xml:space="preserve"> of the Code)</w:t>
      </w:r>
      <w:r w:rsidRPr="00EC7393">
        <w:rPr>
          <w:color w:val="auto"/>
        </w:rPr>
        <w:t>;</w:t>
      </w:r>
    </w:p>
    <w:p w14:paraId="2197E1CA" w14:textId="5F55A16C" w:rsidR="00C667BD" w:rsidRPr="00EC7393" w:rsidRDefault="00B27736" w:rsidP="00136321">
      <w:pPr>
        <w:pStyle w:val="ListNumber"/>
        <w:spacing w:before="60"/>
        <w:ind w:left="720"/>
        <w:rPr>
          <w:color w:val="auto"/>
        </w:rPr>
      </w:pPr>
      <w:r w:rsidRPr="00EC7393">
        <w:rPr>
          <w:color w:val="auto"/>
        </w:rPr>
        <w:t xml:space="preserve">Obligating </w:t>
      </w:r>
      <w:r w:rsidR="00516245" w:rsidRPr="00E469EA">
        <w:rPr>
          <w:color w:val="auto"/>
          <w:highlight w:val="cyan"/>
        </w:rPr>
        <w:t>[[AGENCY]]</w:t>
      </w:r>
      <w:r w:rsidRPr="00EC7393">
        <w:rPr>
          <w:color w:val="auto"/>
        </w:rPr>
        <w:t xml:space="preserve"> to pay costs of collection or attorney’s fees;  </w:t>
      </w:r>
    </w:p>
    <w:p w14:paraId="5ABDCA9D" w14:textId="5F48F799" w:rsidR="00C667BD" w:rsidRPr="00EC7393" w:rsidRDefault="00B27736" w:rsidP="00136321">
      <w:pPr>
        <w:pStyle w:val="ListNumber"/>
        <w:spacing w:before="60"/>
        <w:ind w:left="720"/>
        <w:rPr>
          <w:color w:val="auto"/>
        </w:rPr>
      </w:pPr>
      <w:r w:rsidRPr="00EC7393">
        <w:rPr>
          <w:color w:val="auto"/>
        </w:rPr>
        <w:t xml:space="preserve">Requiring </w:t>
      </w:r>
      <w:r w:rsidR="00C61E95">
        <w:rPr>
          <w:color w:val="auto"/>
        </w:rPr>
        <w:t>claims or</w:t>
      </w:r>
      <w:r w:rsidR="00C61E95" w:rsidRPr="00EC7393">
        <w:rPr>
          <w:color w:val="auto"/>
        </w:rPr>
        <w:t xml:space="preserve"> </w:t>
      </w:r>
      <w:r w:rsidRPr="00EC7393">
        <w:rPr>
          <w:color w:val="auto"/>
        </w:rPr>
        <w:t xml:space="preserve">dispute resolution procedure(s) </w:t>
      </w:r>
      <w:r w:rsidR="00C61E95">
        <w:rPr>
          <w:color w:val="auto"/>
        </w:rPr>
        <w:t>inconsistent with applicable law, including</w:t>
      </w:r>
      <w:r w:rsidRPr="00EC7393">
        <w:rPr>
          <w:color w:val="auto"/>
        </w:rPr>
        <w:t xml:space="preserve"> </w:t>
      </w:r>
      <w:hyperlink r:id="rId13" w:history="1">
        <w:r w:rsidRPr="00903829">
          <w:rPr>
            <w:rStyle w:val="Hyperlink"/>
          </w:rPr>
          <w:t>§</w:t>
        </w:r>
        <w:r>
          <w:rPr>
            <w:rStyle w:val="Hyperlink"/>
          </w:rPr>
          <w:t xml:space="preserve"> </w:t>
        </w:r>
        <w:r w:rsidRPr="00903829">
          <w:rPr>
            <w:rStyle w:val="Hyperlink"/>
          </w:rPr>
          <w:t>2.2-4363</w:t>
        </w:r>
      </w:hyperlink>
      <w:r w:rsidRPr="00EC7393">
        <w:rPr>
          <w:color w:val="auto"/>
        </w:rPr>
        <w:t xml:space="preserve"> of the</w:t>
      </w:r>
      <w:r w:rsidR="000354B4">
        <w:rPr>
          <w:color w:val="auto"/>
        </w:rPr>
        <w:t xml:space="preserve"> Code</w:t>
      </w:r>
      <w:r w:rsidRPr="00EC7393">
        <w:rPr>
          <w:color w:val="auto"/>
        </w:rPr>
        <w:t xml:space="preserve">;   </w:t>
      </w:r>
    </w:p>
    <w:p w14:paraId="3E12C6C5" w14:textId="6C989892" w:rsidR="00C667BD" w:rsidRPr="00EC7393" w:rsidRDefault="00B27736" w:rsidP="00136321">
      <w:pPr>
        <w:pStyle w:val="ListNumber"/>
        <w:spacing w:before="60"/>
        <w:ind w:left="720"/>
        <w:rPr>
          <w:color w:val="auto"/>
        </w:rPr>
      </w:pPr>
      <w:r w:rsidRPr="00EC7393">
        <w:rPr>
          <w:color w:val="auto"/>
        </w:rPr>
        <w:t xml:space="preserve">Permitting </w:t>
      </w:r>
      <w:r w:rsidR="00366219">
        <w:rPr>
          <w:color w:val="auto"/>
        </w:rPr>
        <w:t>Supplier</w:t>
      </w:r>
      <w:r w:rsidRPr="00EC7393">
        <w:rPr>
          <w:color w:val="auto"/>
        </w:rPr>
        <w:t xml:space="preserve"> to </w:t>
      </w:r>
      <w:r w:rsidR="00C61E95">
        <w:rPr>
          <w:color w:val="auto"/>
        </w:rPr>
        <w:t xml:space="preserve">use or </w:t>
      </w:r>
      <w:r w:rsidRPr="00EC7393">
        <w:rPr>
          <w:color w:val="auto"/>
        </w:rPr>
        <w:t xml:space="preserve">access any Commonwealth or </w:t>
      </w:r>
      <w:r w:rsidR="00516245" w:rsidRPr="00E469EA">
        <w:rPr>
          <w:color w:val="auto"/>
          <w:highlight w:val="cyan"/>
        </w:rPr>
        <w:t>[[AGENCY]]</w:t>
      </w:r>
      <w:r w:rsidRPr="00EC7393">
        <w:rPr>
          <w:color w:val="auto"/>
        </w:rPr>
        <w:t xml:space="preserve"> records or data, except </w:t>
      </w:r>
      <w:r w:rsidR="00C61E95">
        <w:rPr>
          <w:color w:val="auto"/>
        </w:rPr>
        <w:t xml:space="preserve">as required by law or </w:t>
      </w:r>
      <w:r w:rsidRPr="00EC7393">
        <w:rPr>
          <w:color w:val="auto"/>
        </w:rPr>
        <w:t>court order</w:t>
      </w:r>
      <w:r w:rsidR="00C61E95">
        <w:rPr>
          <w:color w:val="auto"/>
        </w:rPr>
        <w:t xml:space="preserve"> and after notification to </w:t>
      </w:r>
      <w:r w:rsidR="00516245" w:rsidRPr="00E469EA">
        <w:rPr>
          <w:color w:val="auto"/>
          <w:highlight w:val="cyan"/>
        </w:rPr>
        <w:t>[[AGENCY]]</w:t>
      </w:r>
      <w:r w:rsidRPr="00EC7393">
        <w:rPr>
          <w:color w:val="auto"/>
        </w:rPr>
        <w:t xml:space="preserve">;   </w:t>
      </w:r>
    </w:p>
    <w:p w14:paraId="71605652" w14:textId="36C1AFDB" w:rsidR="00C667BD" w:rsidRPr="00EC7393" w:rsidRDefault="00B27736" w:rsidP="00136321">
      <w:pPr>
        <w:pStyle w:val="ListNumber"/>
        <w:spacing w:before="60"/>
        <w:ind w:left="720"/>
        <w:rPr>
          <w:color w:val="auto"/>
        </w:rPr>
      </w:pPr>
      <w:r w:rsidRPr="00EC7393">
        <w:rPr>
          <w:color w:val="auto"/>
        </w:rPr>
        <w:t xml:space="preserve">Permitting </w:t>
      </w:r>
      <w:r w:rsidR="00366219">
        <w:rPr>
          <w:color w:val="auto"/>
        </w:rPr>
        <w:t>Supplier</w:t>
      </w:r>
      <w:r w:rsidRPr="00EC7393">
        <w:rPr>
          <w:color w:val="auto"/>
        </w:rPr>
        <w:t xml:space="preserve"> to use any information</w:t>
      </w:r>
      <w:r w:rsidR="00504940">
        <w:rPr>
          <w:color w:val="auto"/>
        </w:rPr>
        <w:t xml:space="preserve"> or data</w:t>
      </w:r>
      <w:r w:rsidRPr="00EC7393">
        <w:rPr>
          <w:color w:val="auto"/>
        </w:rPr>
        <w:t xml:space="preserve"> provided by </w:t>
      </w:r>
      <w:r w:rsidR="00516245" w:rsidRPr="00E469EA">
        <w:rPr>
          <w:color w:val="auto"/>
          <w:highlight w:val="cyan"/>
        </w:rPr>
        <w:t>[[AGENCY]]</w:t>
      </w:r>
      <w:r w:rsidR="00336DAD" w:rsidRPr="00EC7393">
        <w:rPr>
          <w:color w:val="auto"/>
        </w:rPr>
        <w:t xml:space="preserve"> </w:t>
      </w:r>
      <w:r w:rsidRPr="00EC7393">
        <w:rPr>
          <w:color w:val="auto"/>
        </w:rPr>
        <w:t xml:space="preserve">except for </w:t>
      </w:r>
      <w:r w:rsidR="00366219">
        <w:rPr>
          <w:color w:val="auto"/>
        </w:rPr>
        <w:t>Supplier</w:t>
      </w:r>
      <w:r w:rsidRPr="00EC7393">
        <w:rPr>
          <w:color w:val="auto"/>
        </w:rPr>
        <w:t xml:space="preserve">’s own internal administrative purposes;  </w:t>
      </w:r>
    </w:p>
    <w:p w14:paraId="17DC7111" w14:textId="701A6438" w:rsidR="00C667BD" w:rsidRPr="00EC7393" w:rsidRDefault="00B27736" w:rsidP="00136321">
      <w:pPr>
        <w:pStyle w:val="ListNumber"/>
        <w:spacing w:before="60"/>
        <w:ind w:left="720"/>
        <w:rPr>
          <w:color w:val="auto"/>
        </w:rPr>
      </w:pPr>
      <w:r w:rsidRPr="00EC7393">
        <w:rPr>
          <w:color w:val="auto"/>
        </w:rPr>
        <w:t xml:space="preserve">Requiring </w:t>
      </w:r>
      <w:r w:rsidR="00516245" w:rsidRPr="00E469EA">
        <w:rPr>
          <w:color w:val="auto"/>
          <w:highlight w:val="cyan"/>
        </w:rPr>
        <w:t>[[AGENCY]]</w:t>
      </w:r>
      <w:r w:rsidRPr="00EC7393">
        <w:rPr>
          <w:color w:val="auto"/>
        </w:rPr>
        <w:t xml:space="preserve"> to limit </w:t>
      </w:r>
      <w:r w:rsidR="00C61E95">
        <w:rPr>
          <w:color w:val="auto"/>
        </w:rPr>
        <w:t xml:space="preserve">or waive </w:t>
      </w:r>
      <w:r w:rsidRPr="00EC7393">
        <w:rPr>
          <w:color w:val="auto"/>
        </w:rPr>
        <w:t xml:space="preserve">its rights </w:t>
      </w:r>
      <w:r w:rsidR="00C61E95">
        <w:rPr>
          <w:color w:val="auto"/>
        </w:rPr>
        <w:t>in an action</w:t>
      </w:r>
      <w:r w:rsidRPr="00EC7393">
        <w:rPr>
          <w:color w:val="auto"/>
        </w:rPr>
        <w:t xml:space="preserve"> at law or in equity, including the right to a trial by jury;</w:t>
      </w:r>
    </w:p>
    <w:p w14:paraId="7EEA5497" w14:textId="3F3B70CA" w:rsidR="00C667BD" w:rsidRPr="00EC7393" w:rsidRDefault="00B27736" w:rsidP="00136321">
      <w:pPr>
        <w:pStyle w:val="ListNumber"/>
        <w:spacing w:before="60"/>
        <w:ind w:left="720"/>
        <w:rPr>
          <w:color w:val="auto"/>
        </w:rPr>
      </w:pPr>
      <w:r w:rsidRPr="00EC7393">
        <w:rPr>
          <w:color w:val="auto"/>
        </w:rPr>
        <w:t>Bestowing any right</w:t>
      </w:r>
      <w:r w:rsidR="000354B4">
        <w:rPr>
          <w:color w:val="auto"/>
        </w:rPr>
        <w:t>,</w:t>
      </w:r>
      <w:r w:rsidRPr="00EC7393">
        <w:rPr>
          <w:color w:val="auto"/>
        </w:rPr>
        <w:t xml:space="preserve"> or incurring any obligation</w:t>
      </w:r>
      <w:r w:rsidR="000354B4">
        <w:rPr>
          <w:color w:val="auto"/>
        </w:rPr>
        <w:t>,</w:t>
      </w:r>
      <w:r w:rsidRPr="00EC7393">
        <w:rPr>
          <w:color w:val="auto"/>
        </w:rPr>
        <w:t xml:space="preserve"> that is beyond the authority of </w:t>
      </w:r>
      <w:r w:rsidR="00516245" w:rsidRPr="00E469EA">
        <w:rPr>
          <w:color w:val="auto"/>
          <w:highlight w:val="cyan"/>
        </w:rPr>
        <w:t>[[AGENCY]]</w:t>
      </w:r>
      <w:r w:rsidR="00C61E95">
        <w:rPr>
          <w:color w:val="auto"/>
        </w:rPr>
        <w:t xml:space="preserve"> to bestow or incur under applicable law</w:t>
      </w:r>
      <w:r w:rsidR="000354B4">
        <w:rPr>
          <w:color w:val="auto"/>
        </w:rPr>
        <w:t>;</w:t>
      </w:r>
    </w:p>
    <w:p w14:paraId="3BE1686E" w14:textId="7A72C8AC" w:rsidR="00C667BD" w:rsidRPr="00EC7393" w:rsidRDefault="00B27736" w:rsidP="00136321">
      <w:pPr>
        <w:pStyle w:val="ListNumber"/>
        <w:spacing w:before="60"/>
        <w:ind w:left="720"/>
        <w:rPr>
          <w:color w:val="auto"/>
        </w:rPr>
      </w:pPr>
      <w:r w:rsidRPr="00EC7393">
        <w:rPr>
          <w:color w:val="auto"/>
        </w:rPr>
        <w:t xml:space="preserve">Permitting </w:t>
      </w:r>
      <w:r w:rsidR="00366219">
        <w:rPr>
          <w:color w:val="auto"/>
        </w:rPr>
        <w:t>Supplier</w:t>
      </w:r>
      <w:r w:rsidRPr="00EC7393">
        <w:rPr>
          <w:color w:val="auto"/>
        </w:rPr>
        <w:t xml:space="preserve"> to assign, subcontract, delegate or otherwise convey the </w:t>
      </w:r>
      <w:r w:rsidR="00366219">
        <w:rPr>
          <w:color w:val="auto"/>
        </w:rPr>
        <w:t>Contract</w:t>
      </w:r>
      <w:r w:rsidRPr="00EC7393">
        <w:rPr>
          <w:color w:val="auto"/>
        </w:rPr>
        <w:t xml:space="preserve">, or any of its rights and obligations </w:t>
      </w:r>
      <w:r w:rsidR="000354B4">
        <w:rPr>
          <w:color w:val="auto"/>
        </w:rPr>
        <w:t xml:space="preserve">under the </w:t>
      </w:r>
      <w:r w:rsidR="00366219">
        <w:rPr>
          <w:color w:val="auto"/>
        </w:rPr>
        <w:t>Contract</w:t>
      </w:r>
      <w:r w:rsidRPr="00EC7393">
        <w:rPr>
          <w:color w:val="auto"/>
        </w:rPr>
        <w:t xml:space="preserve">, to any entity without the prior written consent of </w:t>
      </w:r>
      <w:r w:rsidR="00516245" w:rsidRPr="00E469EA">
        <w:rPr>
          <w:color w:val="auto"/>
          <w:highlight w:val="cyan"/>
        </w:rPr>
        <w:t>[[AGENCY]]</w:t>
      </w:r>
      <w:r w:rsidRPr="00EC7393">
        <w:rPr>
          <w:color w:val="auto"/>
        </w:rPr>
        <w:t>;</w:t>
      </w:r>
    </w:p>
    <w:p w14:paraId="55AFAD95" w14:textId="66BDE0C3" w:rsidR="00C667BD" w:rsidRPr="00EC7393" w:rsidRDefault="00B27736" w:rsidP="00136321">
      <w:pPr>
        <w:pStyle w:val="ListNumber"/>
        <w:spacing w:before="60"/>
        <w:ind w:left="720"/>
        <w:rPr>
          <w:color w:val="auto"/>
        </w:rPr>
      </w:pPr>
      <w:r w:rsidRPr="00EC7393">
        <w:rPr>
          <w:color w:val="auto"/>
        </w:rPr>
        <w:t>Enforcing the United Nations Convention on Contracts for the International Sale of Goods</w:t>
      </w:r>
      <w:r w:rsidR="00C61E95">
        <w:rPr>
          <w:color w:val="auto"/>
        </w:rPr>
        <w:t>, UCITA,</w:t>
      </w:r>
      <w:r w:rsidRPr="00EC7393">
        <w:rPr>
          <w:color w:val="auto"/>
        </w:rPr>
        <w:t xml:space="preserve"> and all other laws and international treaties or conventions relating to the sale of goods</w:t>
      </w:r>
      <w:r w:rsidR="00C61E95">
        <w:rPr>
          <w:color w:val="auto"/>
        </w:rPr>
        <w:t xml:space="preserve">, which </w:t>
      </w:r>
      <w:r w:rsidRPr="00EC7393">
        <w:rPr>
          <w:color w:val="auto"/>
        </w:rPr>
        <w:t>are expressly disclaimed</w:t>
      </w:r>
      <w:r w:rsidR="00C61E95">
        <w:rPr>
          <w:color w:val="auto"/>
        </w:rPr>
        <w:t xml:space="preserve"> and</w:t>
      </w:r>
      <w:r w:rsidRPr="00EC7393">
        <w:rPr>
          <w:color w:val="auto"/>
        </w:rPr>
        <w:t xml:space="preserve"> shall apply to </w:t>
      </w:r>
      <w:r w:rsidR="0087082A" w:rsidRPr="00EC7393">
        <w:rPr>
          <w:color w:val="auto"/>
        </w:rPr>
        <w:t>th</w:t>
      </w:r>
      <w:r w:rsidR="0087082A">
        <w:rPr>
          <w:color w:val="auto"/>
        </w:rPr>
        <w:t>e</w:t>
      </w:r>
      <w:r w:rsidR="0087082A" w:rsidRPr="00EC7393">
        <w:rPr>
          <w:color w:val="auto"/>
        </w:rPr>
        <w:t xml:space="preserve"> </w:t>
      </w:r>
      <w:r w:rsidR="007F2EFB">
        <w:rPr>
          <w:color w:val="auto"/>
        </w:rPr>
        <w:t>C</w:t>
      </w:r>
      <w:r w:rsidR="007F2EFB" w:rsidRPr="00EC7393">
        <w:rPr>
          <w:color w:val="auto"/>
        </w:rPr>
        <w:t xml:space="preserve">ontract </w:t>
      </w:r>
      <w:r w:rsidRPr="00EC7393">
        <w:rPr>
          <w:color w:val="auto"/>
        </w:rPr>
        <w:t>only to the extent required by</w:t>
      </w:r>
      <w:r w:rsidR="00C61E95">
        <w:rPr>
          <w:color w:val="auto"/>
        </w:rPr>
        <w:t xml:space="preserve"> applicable law</w:t>
      </w:r>
      <w:r>
        <w:rPr>
          <w:color w:val="auto"/>
        </w:rPr>
        <w:t>;</w:t>
      </w:r>
    </w:p>
    <w:p w14:paraId="3E6E7153" w14:textId="6E3C69C7" w:rsidR="00C667BD" w:rsidRPr="00EC7393" w:rsidRDefault="00B27736" w:rsidP="00136321">
      <w:pPr>
        <w:pStyle w:val="ListNumber"/>
        <w:spacing w:before="60"/>
        <w:ind w:left="720"/>
        <w:rPr>
          <w:color w:val="auto"/>
        </w:rPr>
      </w:pPr>
      <w:r w:rsidRPr="00EC7393">
        <w:rPr>
          <w:color w:val="auto"/>
        </w:rPr>
        <w:t>Requiring that the Commonwealth</w:t>
      </w:r>
      <w:r w:rsidR="00C61E95">
        <w:rPr>
          <w:color w:val="auto"/>
        </w:rPr>
        <w:t xml:space="preserve"> or </w:t>
      </w:r>
      <w:r w:rsidR="00516245" w:rsidRPr="00E469EA">
        <w:rPr>
          <w:color w:val="auto"/>
          <w:highlight w:val="cyan"/>
        </w:rPr>
        <w:t>[[AGENCY]]</w:t>
      </w:r>
      <w:r w:rsidRPr="00EC7393">
        <w:rPr>
          <w:color w:val="auto"/>
        </w:rPr>
        <w:t xml:space="preserve"> waive sovereign immunity</w:t>
      </w:r>
      <w:r w:rsidR="00C61E95">
        <w:rPr>
          <w:color w:val="auto"/>
        </w:rPr>
        <w:t>, including</w:t>
      </w:r>
      <w:r w:rsidRPr="00EC7393">
        <w:rPr>
          <w:color w:val="auto"/>
        </w:rPr>
        <w:t xml:space="preserve"> under the Eleventh Amendment</w:t>
      </w:r>
      <w:r w:rsidR="00C61E95">
        <w:rPr>
          <w:color w:val="auto"/>
        </w:rPr>
        <w:t xml:space="preserve"> to the United States Cons</w:t>
      </w:r>
      <w:r w:rsidR="00506EB3">
        <w:rPr>
          <w:color w:val="auto"/>
        </w:rPr>
        <w:t>t</w:t>
      </w:r>
      <w:r w:rsidR="00C61E95">
        <w:rPr>
          <w:color w:val="auto"/>
        </w:rPr>
        <w:t>itution</w:t>
      </w:r>
      <w:r w:rsidRPr="00EC7393">
        <w:rPr>
          <w:color w:val="auto"/>
        </w:rPr>
        <w:t>;</w:t>
      </w:r>
    </w:p>
    <w:p w14:paraId="2DFE4AEE" w14:textId="0ABA9339" w:rsidR="00C667BD" w:rsidRPr="00EC7393" w:rsidRDefault="00B27736" w:rsidP="00136321">
      <w:pPr>
        <w:pStyle w:val="ListNumber"/>
        <w:spacing w:before="60"/>
        <w:ind w:left="720"/>
        <w:rPr>
          <w:color w:val="auto"/>
        </w:rPr>
      </w:pPr>
      <w:r w:rsidRPr="00EC7393">
        <w:rPr>
          <w:color w:val="auto"/>
        </w:rPr>
        <w:t xml:space="preserve">Requiring </w:t>
      </w:r>
      <w:r w:rsidR="00516245" w:rsidRPr="00E469EA">
        <w:rPr>
          <w:color w:val="auto"/>
          <w:highlight w:val="cyan"/>
        </w:rPr>
        <w:t>[[AGENCY]]</w:t>
      </w:r>
      <w:r w:rsidRPr="00EC7393">
        <w:rPr>
          <w:color w:val="auto"/>
        </w:rPr>
        <w:t xml:space="preserve"> </w:t>
      </w:r>
      <w:r w:rsidR="00ED777F">
        <w:rPr>
          <w:color w:val="auto"/>
        </w:rPr>
        <w:t xml:space="preserve">to </w:t>
      </w:r>
      <w:r w:rsidRPr="00EC7393">
        <w:rPr>
          <w:color w:val="auto"/>
        </w:rPr>
        <w:t>be responsible for payment of any taxes, duties, or penalties</w:t>
      </w:r>
      <w:r w:rsidR="00C61E95">
        <w:rPr>
          <w:color w:val="auto"/>
        </w:rPr>
        <w:t xml:space="preserve"> from which the Commonwealth is tax exempt</w:t>
      </w:r>
      <w:r w:rsidRPr="00EC7393">
        <w:rPr>
          <w:color w:val="auto"/>
        </w:rPr>
        <w:t>;</w:t>
      </w:r>
    </w:p>
    <w:p w14:paraId="3BF9C7E8" w14:textId="1D648FC1" w:rsidR="00C667BD" w:rsidRPr="00EC7393" w:rsidRDefault="00B27736" w:rsidP="00136321">
      <w:pPr>
        <w:pStyle w:val="ListNumber"/>
        <w:spacing w:before="60"/>
        <w:ind w:left="720"/>
        <w:rPr>
          <w:color w:val="auto"/>
        </w:rPr>
      </w:pPr>
      <w:r w:rsidRPr="00EC7393">
        <w:rPr>
          <w:color w:val="auto"/>
        </w:rPr>
        <w:t>Requiring the use of</w:t>
      </w:r>
      <w:r w:rsidR="00C61E95">
        <w:rPr>
          <w:color w:val="auto"/>
        </w:rPr>
        <w:t xml:space="preserve"> any currency other than United States Dollars in connection with the </w:t>
      </w:r>
      <w:r w:rsidR="00366219">
        <w:rPr>
          <w:color w:val="auto"/>
        </w:rPr>
        <w:t>Contract</w:t>
      </w:r>
      <w:r w:rsidRPr="00EC7393">
        <w:rPr>
          <w:color w:val="auto"/>
        </w:rPr>
        <w:t>;</w:t>
      </w:r>
    </w:p>
    <w:p w14:paraId="7876EDEA" w14:textId="02EAA413" w:rsidR="00C667BD" w:rsidRPr="00EC7393" w:rsidRDefault="00B27736" w:rsidP="00136321">
      <w:pPr>
        <w:pStyle w:val="ListNumber"/>
        <w:spacing w:before="60"/>
        <w:ind w:left="720"/>
        <w:rPr>
          <w:color w:val="auto"/>
        </w:rPr>
      </w:pPr>
      <w:r w:rsidRPr="00EC7393">
        <w:rPr>
          <w:color w:val="auto"/>
        </w:rPr>
        <w:t xml:space="preserve">Obligating </w:t>
      </w:r>
      <w:r w:rsidR="00711176" w:rsidRPr="00E469EA">
        <w:rPr>
          <w:color w:val="auto"/>
          <w:highlight w:val="cyan"/>
        </w:rPr>
        <w:t>[[AGENCY]]</w:t>
      </w:r>
      <w:r w:rsidR="00344A50">
        <w:rPr>
          <w:color w:val="auto"/>
        </w:rPr>
        <w:t xml:space="preserve"> beyond</w:t>
      </w:r>
      <w:r w:rsidR="00C61E95">
        <w:rPr>
          <w:color w:val="auto"/>
        </w:rPr>
        <w:t xml:space="preserve"> appropriated and available fu</w:t>
      </w:r>
      <w:r w:rsidR="00344A50">
        <w:rPr>
          <w:color w:val="auto"/>
        </w:rPr>
        <w:t>n</w:t>
      </w:r>
      <w:r w:rsidR="00C61E95">
        <w:rPr>
          <w:color w:val="auto"/>
        </w:rPr>
        <w:t>ding</w:t>
      </w:r>
      <w:r w:rsidRPr="00EC7393">
        <w:rPr>
          <w:color w:val="auto"/>
        </w:rPr>
        <w:t xml:space="preserve">;  </w:t>
      </w:r>
    </w:p>
    <w:p w14:paraId="5008F25E" w14:textId="4E607FDC" w:rsidR="00C667BD" w:rsidRPr="00EC7393" w:rsidRDefault="00B27736" w:rsidP="00136321">
      <w:pPr>
        <w:pStyle w:val="ListNumber"/>
        <w:spacing w:before="60"/>
        <w:ind w:left="720"/>
        <w:rPr>
          <w:color w:val="auto"/>
        </w:rPr>
      </w:pPr>
      <w:r w:rsidRPr="00EC7393">
        <w:rPr>
          <w:color w:val="auto"/>
        </w:rPr>
        <w:t xml:space="preserve">Permitting unilateral modification </w:t>
      </w:r>
      <w:r w:rsidR="00336DAD">
        <w:rPr>
          <w:color w:val="auto"/>
        </w:rPr>
        <w:t xml:space="preserve">or termination of the </w:t>
      </w:r>
      <w:r w:rsidR="00366219">
        <w:rPr>
          <w:color w:val="auto"/>
        </w:rPr>
        <w:t>Contract</w:t>
      </w:r>
      <w:r w:rsidR="00336DAD">
        <w:rPr>
          <w:color w:val="auto"/>
        </w:rPr>
        <w:t xml:space="preserve"> by the </w:t>
      </w:r>
      <w:r w:rsidR="00366219">
        <w:rPr>
          <w:color w:val="auto"/>
        </w:rPr>
        <w:t>Supplier</w:t>
      </w:r>
      <w:r w:rsidR="00336DAD">
        <w:rPr>
          <w:color w:val="auto"/>
        </w:rPr>
        <w:t>,</w:t>
      </w:r>
      <w:r w:rsidRPr="00EC7393">
        <w:rPr>
          <w:color w:val="auto"/>
        </w:rPr>
        <w:t xml:space="preserve"> or the licenses granted </w:t>
      </w:r>
      <w:r w:rsidR="007F2EFB">
        <w:rPr>
          <w:color w:val="auto"/>
        </w:rPr>
        <w:t xml:space="preserve">pursuant to the </w:t>
      </w:r>
      <w:r w:rsidR="00366219">
        <w:rPr>
          <w:color w:val="auto"/>
        </w:rPr>
        <w:t>Contract</w:t>
      </w:r>
      <w:r w:rsidRPr="00EC7393">
        <w:rPr>
          <w:color w:val="auto"/>
        </w:rPr>
        <w:t xml:space="preserve">, or permitting suspension of services by </w:t>
      </w:r>
      <w:r w:rsidR="00366219">
        <w:rPr>
          <w:color w:val="auto"/>
        </w:rPr>
        <w:t>Supplier</w:t>
      </w:r>
      <w:r w:rsidRPr="00EC7393">
        <w:rPr>
          <w:color w:val="auto"/>
        </w:rPr>
        <w:t xml:space="preserve">, except </w:t>
      </w:r>
      <w:r w:rsidR="00CD6886">
        <w:rPr>
          <w:color w:val="auto"/>
        </w:rPr>
        <w:t xml:space="preserve">as required by applicable law and after notification to </w:t>
      </w:r>
      <w:r w:rsidR="00711176" w:rsidRPr="00E469EA">
        <w:rPr>
          <w:color w:val="auto"/>
          <w:highlight w:val="cyan"/>
        </w:rPr>
        <w:t>[[AGENCY]]</w:t>
      </w:r>
      <w:r w:rsidRPr="00EC7393">
        <w:rPr>
          <w:color w:val="auto"/>
        </w:rPr>
        <w:t>;</w:t>
      </w:r>
    </w:p>
    <w:p w14:paraId="0246CDEE" w14:textId="6FA8D72A" w:rsidR="00C667BD" w:rsidRPr="00EC7393" w:rsidRDefault="00B27736" w:rsidP="00136321">
      <w:pPr>
        <w:pStyle w:val="ListNumber"/>
        <w:spacing w:before="60"/>
        <w:ind w:left="720"/>
        <w:rPr>
          <w:color w:val="auto"/>
        </w:rPr>
      </w:pPr>
      <w:r w:rsidRPr="00EC7393">
        <w:rPr>
          <w:color w:val="auto"/>
        </w:rPr>
        <w:lastRenderedPageBreak/>
        <w:t xml:space="preserve">Requiring or stating that the terms of the </w:t>
      </w:r>
      <w:r w:rsidR="00366219">
        <w:rPr>
          <w:color w:val="auto"/>
        </w:rPr>
        <w:t>Supplier</w:t>
      </w:r>
      <w:r w:rsidRPr="00EC7393">
        <w:rPr>
          <w:color w:val="auto"/>
        </w:rPr>
        <w:t xml:space="preserve">’s standard form </w:t>
      </w:r>
      <w:r w:rsidR="00366219">
        <w:rPr>
          <w:color w:val="auto"/>
        </w:rPr>
        <w:t>Contract</w:t>
      </w:r>
      <w:r w:rsidR="00BD44A8" w:rsidRPr="00EC7393">
        <w:rPr>
          <w:color w:val="auto"/>
        </w:rPr>
        <w:t xml:space="preserve"> </w:t>
      </w:r>
      <w:r w:rsidR="007F2EFB">
        <w:rPr>
          <w:color w:val="auto"/>
        </w:rPr>
        <w:t>will</w:t>
      </w:r>
      <w:r w:rsidR="007F2EFB" w:rsidRPr="00EC7393">
        <w:rPr>
          <w:color w:val="auto"/>
        </w:rPr>
        <w:t xml:space="preserve"> </w:t>
      </w:r>
      <w:r w:rsidRPr="00EC7393">
        <w:rPr>
          <w:color w:val="auto"/>
        </w:rPr>
        <w:t xml:space="preserve">prevail over the terms of this </w:t>
      </w:r>
      <w:r w:rsidR="007F2EFB">
        <w:rPr>
          <w:color w:val="auto"/>
        </w:rPr>
        <w:t>LAA</w:t>
      </w:r>
      <w:r w:rsidR="007F2EFB" w:rsidRPr="00EC7393">
        <w:rPr>
          <w:color w:val="auto"/>
        </w:rPr>
        <w:t xml:space="preserve"> </w:t>
      </w:r>
      <w:r w:rsidRPr="00EC7393">
        <w:rPr>
          <w:color w:val="auto"/>
        </w:rPr>
        <w:t>in the event of conflict;</w:t>
      </w:r>
    </w:p>
    <w:p w14:paraId="62108789" w14:textId="36129C1C" w:rsidR="00C667BD" w:rsidRPr="00EC7393" w:rsidRDefault="00B27736" w:rsidP="00136321">
      <w:pPr>
        <w:pStyle w:val="ListNumber"/>
        <w:spacing w:before="60"/>
        <w:ind w:left="720"/>
        <w:rPr>
          <w:color w:val="auto"/>
        </w:rPr>
      </w:pPr>
      <w:r w:rsidRPr="00EC7393">
        <w:rPr>
          <w:color w:val="auto"/>
        </w:rPr>
        <w:t xml:space="preserve">Requiring </w:t>
      </w:r>
      <w:r w:rsidR="00CD6886">
        <w:rPr>
          <w:color w:val="auto"/>
        </w:rPr>
        <w:t>further purchases</w:t>
      </w:r>
      <w:r w:rsidRPr="00EC7393">
        <w:rPr>
          <w:color w:val="auto"/>
        </w:rPr>
        <w:t xml:space="preserve"> in order for </w:t>
      </w:r>
      <w:r w:rsidR="00711176" w:rsidRPr="00E469EA">
        <w:rPr>
          <w:color w:val="auto"/>
          <w:highlight w:val="cyan"/>
        </w:rPr>
        <w:t>[[AGENCY]]</w:t>
      </w:r>
      <w:r w:rsidR="00CD6886" w:rsidRPr="00EC7393">
        <w:rPr>
          <w:color w:val="auto"/>
        </w:rPr>
        <w:t xml:space="preserve"> </w:t>
      </w:r>
      <w:r w:rsidRPr="00EC7393">
        <w:rPr>
          <w:color w:val="auto"/>
        </w:rPr>
        <w:t xml:space="preserve">to receive or maintain the benefits of </w:t>
      </w:r>
      <w:r w:rsidR="00366219">
        <w:rPr>
          <w:color w:val="auto"/>
        </w:rPr>
        <w:t>Supplier</w:t>
      </w:r>
      <w:r w:rsidRPr="00EC7393">
        <w:rPr>
          <w:color w:val="auto"/>
        </w:rPr>
        <w:t>’s indemnification against any claims of infringement o</w:t>
      </w:r>
      <w:r w:rsidR="005E1FE6">
        <w:rPr>
          <w:color w:val="auto"/>
        </w:rPr>
        <w:t>n</w:t>
      </w:r>
      <w:r w:rsidRPr="00EC7393">
        <w:rPr>
          <w:color w:val="auto"/>
        </w:rPr>
        <w:t xml:space="preserve"> any third-party intellectual property rights; </w:t>
      </w:r>
    </w:p>
    <w:p w14:paraId="2F2C7F31" w14:textId="76DE1243" w:rsidR="00C667BD" w:rsidRPr="00EC7393" w:rsidRDefault="00B27736" w:rsidP="00136321">
      <w:pPr>
        <w:pStyle w:val="ListNumber"/>
        <w:spacing w:before="60"/>
        <w:ind w:left="720"/>
        <w:rPr>
          <w:color w:val="auto"/>
        </w:rPr>
      </w:pPr>
      <w:r w:rsidRPr="00EC7393">
        <w:rPr>
          <w:color w:val="auto"/>
        </w:rPr>
        <w:t xml:space="preserve">Prohibiting </w:t>
      </w:r>
      <w:r w:rsidR="00711176" w:rsidRPr="00E469EA">
        <w:rPr>
          <w:color w:val="auto"/>
          <w:highlight w:val="cyan"/>
        </w:rPr>
        <w:t>[[AGENCY]]</w:t>
      </w:r>
      <w:r w:rsidR="00CD6886" w:rsidRPr="00EC7393">
        <w:rPr>
          <w:color w:val="auto"/>
        </w:rPr>
        <w:t xml:space="preserve"> </w:t>
      </w:r>
      <w:r w:rsidRPr="00EC7393">
        <w:rPr>
          <w:color w:val="auto"/>
        </w:rPr>
        <w:t xml:space="preserve">from transferring or assigning to any </w:t>
      </w:r>
      <w:r w:rsidR="00CD6886">
        <w:rPr>
          <w:color w:val="auto"/>
        </w:rPr>
        <w:t xml:space="preserve">successor </w:t>
      </w:r>
      <w:r w:rsidR="00711176">
        <w:rPr>
          <w:color w:val="auto"/>
        </w:rPr>
        <w:t xml:space="preserve">Commonwealth </w:t>
      </w:r>
      <w:r w:rsidR="00CD6886">
        <w:rPr>
          <w:color w:val="auto"/>
        </w:rPr>
        <w:t xml:space="preserve">public </w:t>
      </w:r>
      <w:r w:rsidRPr="00EC7393">
        <w:rPr>
          <w:color w:val="auto"/>
        </w:rPr>
        <w:t xml:space="preserve">entity the </w:t>
      </w:r>
      <w:r w:rsidR="00366219">
        <w:rPr>
          <w:color w:val="auto"/>
        </w:rPr>
        <w:t>Contract</w:t>
      </w:r>
      <w:r w:rsidRPr="00EC7393">
        <w:rPr>
          <w:color w:val="auto"/>
        </w:rPr>
        <w:t xml:space="preserve"> or any license to Software</w:t>
      </w:r>
      <w:r w:rsidR="005E1FE6">
        <w:rPr>
          <w:color w:val="auto"/>
        </w:rPr>
        <w:t xml:space="preserve"> granted</w:t>
      </w:r>
      <w:r w:rsidRPr="00EC7393">
        <w:rPr>
          <w:color w:val="auto"/>
        </w:rPr>
        <w:t xml:space="preserve"> pursuant to the </w:t>
      </w:r>
      <w:r w:rsidR="00366219">
        <w:rPr>
          <w:color w:val="auto"/>
        </w:rPr>
        <w:t>Contract</w:t>
      </w:r>
      <w:r w:rsidRPr="00EC7393">
        <w:rPr>
          <w:color w:val="auto"/>
        </w:rPr>
        <w:t>;</w:t>
      </w:r>
    </w:p>
    <w:p w14:paraId="59184E45" w14:textId="5FBBFBA0" w:rsidR="007F2EFB" w:rsidRDefault="00B27736" w:rsidP="00136321">
      <w:pPr>
        <w:pStyle w:val="ListNumber"/>
        <w:spacing w:before="60"/>
        <w:ind w:left="720"/>
        <w:rPr>
          <w:color w:val="auto"/>
        </w:rPr>
      </w:pPr>
      <w:r w:rsidRPr="00EC7393">
        <w:rPr>
          <w:color w:val="auto"/>
        </w:rPr>
        <w:t xml:space="preserve">Granting </w:t>
      </w:r>
      <w:r w:rsidR="00366219">
        <w:rPr>
          <w:color w:val="auto"/>
        </w:rPr>
        <w:t>Supplier</w:t>
      </w:r>
      <w:r w:rsidRPr="00EC7393">
        <w:rPr>
          <w:color w:val="auto"/>
        </w:rPr>
        <w:t xml:space="preserve"> or an agent of </w:t>
      </w:r>
      <w:r w:rsidR="00366219">
        <w:rPr>
          <w:color w:val="auto"/>
        </w:rPr>
        <w:t>Supplier</w:t>
      </w:r>
      <w:r w:rsidRPr="00EC7393">
        <w:rPr>
          <w:color w:val="auto"/>
        </w:rPr>
        <w:t xml:space="preserve"> the right to audit or examine the books, records, or accounts of </w:t>
      </w:r>
      <w:r w:rsidR="00711176" w:rsidRPr="00E469EA">
        <w:rPr>
          <w:color w:val="auto"/>
          <w:highlight w:val="cyan"/>
        </w:rPr>
        <w:t>[[AGENCY]]</w:t>
      </w:r>
      <w:r w:rsidR="00CD6886">
        <w:rPr>
          <w:color w:val="auto"/>
        </w:rPr>
        <w:t>.</w:t>
      </w:r>
    </w:p>
    <w:p w14:paraId="70F00C14" w14:textId="77777777" w:rsidR="00EC56FB" w:rsidRDefault="00EC56FB" w:rsidP="00EC7AD2">
      <w:pPr>
        <w:pStyle w:val="BodyText"/>
        <w:tabs>
          <w:tab w:val="clear" w:pos="360"/>
        </w:tabs>
        <w:spacing w:after="0"/>
        <w:ind w:left="0"/>
        <w:rPr>
          <w:color w:val="auto"/>
        </w:rPr>
      </w:pPr>
    </w:p>
    <w:p w14:paraId="7D66ECEE" w14:textId="5D5B50ED" w:rsidR="00C667BD" w:rsidRPr="00EC7393" w:rsidRDefault="00344FDF" w:rsidP="00EC56FB">
      <w:pPr>
        <w:pStyle w:val="BodyText"/>
        <w:tabs>
          <w:tab w:val="clear" w:pos="360"/>
        </w:tabs>
        <w:ind w:left="0"/>
        <w:rPr>
          <w:color w:val="auto"/>
        </w:rPr>
      </w:pPr>
      <w:r>
        <w:rPr>
          <w:color w:val="auto"/>
        </w:rPr>
        <w:t>In addition to the provisions set forth above, t</w:t>
      </w:r>
      <w:r w:rsidR="00B27736" w:rsidRPr="00EC7393">
        <w:rPr>
          <w:color w:val="auto"/>
        </w:rPr>
        <w:t xml:space="preserve">he </w:t>
      </w:r>
      <w:r w:rsidR="009F0E61">
        <w:rPr>
          <w:color w:val="auto"/>
        </w:rPr>
        <w:t>Parties</w:t>
      </w:r>
      <w:r w:rsidR="00B27736" w:rsidRPr="00EC7393">
        <w:rPr>
          <w:color w:val="auto"/>
        </w:rPr>
        <w:t xml:space="preserve"> further agree as follows:</w:t>
      </w:r>
    </w:p>
    <w:p w14:paraId="7197B49C" w14:textId="766892DA" w:rsidR="007619EB" w:rsidRDefault="00366219" w:rsidP="00506EB3">
      <w:pPr>
        <w:pStyle w:val="ListNumber"/>
        <w:tabs>
          <w:tab w:val="clear" w:pos="360"/>
        </w:tabs>
        <w:ind w:left="720"/>
      </w:pPr>
      <w:r>
        <w:t>Supplier</w:t>
      </w:r>
      <w:r w:rsidR="00BA5945">
        <w:t xml:space="preserve"> shall comply with the</w:t>
      </w:r>
      <w:r w:rsidR="00F45685">
        <w:t xml:space="preserve"> applicable</w:t>
      </w:r>
      <w:r w:rsidR="00BA5945">
        <w:t xml:space="preserve"> mandatory contractual provisions required by Commonwealth law or policy located at the following URL and which are hereby incorporated into this LAA by reference:</w:t>
      </w:r>
      <w:r w:rsidR="00F45685">
        <w:t xml:space="preserve"> </w:t>
      </w:r>
      <w:hyperlink r:id="rId14" w:history="1">
        <w:r w:rsidR="00F45685" w:rsidRPr="00506EB3">
          <w:rPr>
            <w:rStyle w:val="Hyperlink"/>
          </w:rPr>
          <w:t>https://www.vita.virginia.gov/procurement/contracts/mandatory-contract-terms/</w:t>
        </w:r>
      </w:hyperlink>
      <w:r w:rsidR="00506EB3">
        <w:t>.</w:t>
      </w:r>
    </w:p>
    <w:p w14:paraId="3A57E24D" w14:textId="1E6F0232" w:rsidR="00C667BD" w:rsidRDefault="00366219" w:rsidP="00136321">
      <w:pPr>
        <w:pStyle w:val="ListNumber"/>
        <w:tabs>
          <w:tab w:val="clear" w:pos="360"/>
          <w:tab w:val="num" w:pos="720"/>
        </w:tabs>
        <w:spacing w:before="60"/>
        <w:ind w:left="720"/>
        <w:rPr>
          <w:color w:val="auto"/>
        </w:rPr>
      </w:pPr>
      <w:r>
        <w:rPr>
          <w:color w:val="auto"/>
        </w:rPr>
        <w:t>Supplier</w:t>
      </w:r>
      <w:r w:rsidR="00B27736" w:rsidRPr="00EC7393">
        <w:rPr>
          <w:color w:val="auto"/>
        </w:rPr>
        <w:t xml:space="preserve"> warrants that it is the owner of the Software or otherwise has the right to grant to </w:t>
      </w:r>
      <w:r w:rsidR="00084878" w:rsidRPr="00E469EA">
        <w:rPr>
          <w:color w:val="auto"/>
          <w:highlight w:val="cyan"/>
        </w:rPr>
        <w:t>[[AGENCY]]</w:t>
      </w:r>
      <w:r w:rsidR="00B27736" w:rsidRPr="00EC7393">
        <w:rPr>
          <w:color w:val="auto"/>
        </w:rPr>
        <w:t xml:space="preserve"> the license to use the Software granted </w:t>
      </w:r>
      <w:r w:rsidR="005B56EB">
        <w:rPr>
          <w:color w:val="auto"/>
        </w:rPr>
        <w:t xml:space="preserve">under the </w:t>
      </w:r>
      <w:r>
        <w:rPr>
          <w:color w:val="auto"/>
        </w:rPr>
        <w:t>Contract</w:t>
      </w:r>
      <w:r w:rsidR="005B56EB" w:rsidRPr="00EC7393">
        <w:rPr>
          <w:color w:val="auto"/>
        </w:rPr>
        <w:t xml:space="preserve"> </w:t>
      </w:r>
      <w:r w:rsidR="00B27736" w:rsidRPr="00EC7393">
        <w:rPr>
          <w:color w:val="auto"/>
        </w:rPr>
        <w:t>without violating or infringing any law, rule, regulation, copyright, patent, trade secret</w:t>
      </w:r>
      <w:r w:rsidR="005B56EB">
        <w:rPr>
          <w:color w:val="auto"/>
        </w:rPr>
        <w:t>,</w:t>
      </w:r>
      <w:r w:rsidR="00B27736" w:rsidRPr="00EC7393">
        <w:rPr>
          <w:color w:val="auto"/>
        </w:rPr>
        <w:t xml:space="preserve"> or other proprietary right of any third party.</w:t>
      </w:r>
    </w:p>
    <w:p w14:paraId="141BA193" w14:textId="544DBD6C" w:rsidR="00CD6886" w:rsidRPr="00EC7393" w:rsidRDefault="00CD6886" w:rsidP="00136321">
      <w:pPr>
        <w:pStyle w:val="ListNumber"/>
        <w:tabs>
          <w:tab w:val="clear" w:pos="360"/>
          <w:tab w:val="num" w:pos="720"/>
        </w:tabs>
        <w:spacing w:before="60"/>
        <w:ind w:left="720"/>
        <w:rPr>
          <w:color w:val="auto"/>
        </w:rPr>
      </w:pPr>
      <w:r w:rsidRPr="00EC7393">
        <w:rPr>
          <w:color w:val="auto"/>
        </w:rPr>
        <w:t xml:space="preserve">All payment obligations </w:t>
      </w:r>
      <w:r>
        <w:rPr>
          <w:color w:val="auto"/>
        </w:rPr>
        <w:t xml:space="preserve">from Virginia public bodies </w:t>
      </w:r>
      <w:r w:rsidRPr="00EC7393">
        <w:rPr>
          <w:color w:val="auto"/>
        </w:rPr>
        <w:t xml:space="preserve">are subject to the availability of </w:t>
      </w:r>
      <w:r>
        <w:rPr>
          <w:color w:val="auto"/>
        </w:rPr>
        <w:t xml:space="preserve">funds (including any combination of </w:t>
      </w:r>
      <w:r w:rsidRPr="00EC7393">
        <w:rPr>
          <w:color w:val="auto"/>
        </w:rPr>
        <w:t xml:space="preserve">federal, state, </w:t>
      </w:r>
      <w:r>
        <w:rPr>
          <w:color w:val="auto"/>
        </w:rPr>
        <w:t xml:space="preserve">or </w:t>
      </w:r>
      <w:r w:rsidRPr="00EC7393">
        <w:rPr>
          <w:color w:val="auto"/>
        </w:rPr>
        <w:t>local appropriations</w:t>
      </w:r>
      <w:r>
        <w:rPr>
          <w:color w:val="auto"/>
        </w:rPr>
        <w:t>)</w:t>
      </w:r>
      <w:r w:rsidRPr="00EC7393">
        <w:rPr>
          <w:color w:val="auto"/>
        </w:rPr>
        <w:t>. In the event of non-appr</w:t>
      </w:r>
      <w:r>
        <w:rPr>
          <w:color w:val="auto"/>
        </w:rPr>
        <w:t>opriation of funds for goods or services</w:t>
      </w:r>
      <w:r w:rsidRPr="00EC7393">
        <w:rPr>
          <w:color w:val="auto"/>
        </w:rPr>
        <w:t xml:space="preserve"> under </w:t>
      </w:r>
      <w:r>
        <w:rPr>
          <w:color w:val="auto"/>
        </w:rPr>
        <w:t>the C</w:t>
      </w:r>
      <w:r w:rsidRPr="00EC7393">
        <w:rPr>
          <w:color w:val="auto"/>
        </w:rPr>
        <w:t xml:space="preserve">ontract, </w:t>
      </w:r>
      <w:r w:rsidR="00084878" w:rsidRPr="00E469EA">
        <w:rPr>
          <w:color w:val="auto"/>
          <w:highlight w:val="cyan"/>
        </w:rPr>
        <w:t>[[AGENCY]]</w:t>
      </w:r>
      <w:r>
        <w:rPr>
          <w:color w:val="auto"/>
        </w:rPr>
        <w:t xml:space="preserve"> may terminate</w:t>
      </w:r>
      <w:r w:rsidRPr="00EC7393">
        <w:rPr>
          <w:color w:val="auto"/>
        </w:rPr>
        <w:t xml:space="preserve"> in whole or in part th</w:t>
      </w:r>
      <w:r>
        <w:rPr>
          <w:color w:val="auto"/>
        </w:rPr>
        <w:t>e C</w:t>
      </w:r>
      <w:r w:rsidRPr="00EC7393">
        <w:rPr>
          <w:color w:val="auto"/>
        </w:rPr>
        <w:t>ontract</w:t>
      </w:r>
      <w:r>
        <w:rPr>
          <w:color w:val="auto"/>
        </w:rPr>
        <w:t xml:space="preserve"> or any order </w:t>
      </w:r>
      <w:r w:rsidRPr="00EC7393">
        <w:rPr>
          <w:color w:val="auto"/>
        </w:rPr>
        <w:t xml:space="preserve">for which funds have not been appropriated. This may extend to </w:t>
      </w:r>
      <w:r>
        <w:rPr>
          <w:color w:val="auto"/>
        </w:rPr>
        <w:t>renewals of licenses or services</w:t>
      </w:r>
      <w:r w:rsidRPr="00EC7393">
        <w:rPr>
          <w:color w:val="auto"/>
        </w:rPr>
        <w:t xml:space="preserve">. </w:t>
      </w:r>
      <w:r w:rsidR="00084878" w:rsidRPr="00E469EA">
        <w:rPr>
          <w:color w:val="auto"/>
          <w:highlight w:val="cyan"/>
        </w:rPr>
        <w:t>[[AGENCY]]</w:t>
      </w:r>
      <w:r>
        <w:rPr>
          <w:color w:val="auto"/>
        </w:rPr>
        <w:t xml:space="preserve"> shall provide w</w:t>
      </w:r>
      <w:r w:rsidRPr="00EC7393">
        <w:rPr>
          <w:color w:val="auto"/>
        </w:rPr>
        <w:t xml:space="preserve">ritten notice to the </w:t>
      </w:r>
      <w:r w:rsidR="00366219">
        <w:rPr>
          <w:color w:val="auto"/>
        </w:rPr>
        <w:t>Supplier</w:t>
      </w:r>
      <w:r w:rsidRPr="00EC7393">
        <w:rPr>
          <w:color w:val="auto"/>
        </w:rPr>
        <w:t xml:space="preserve"> as soon as possible after legislative action is completed. There </w:t>
      </w:r>
      <w:r>
        <w:rPr>
          <w:color w:val="auto"/>
        </w:rPr>
        <w:t>will</w:t>
      </w:r>
      <w:r w:rsidRPr="00EC7393">
        <w:rPr>
          <w:color w:val="auto"/>
        </w:rPr>
        <w:t xml:space="preserve"> be no time limit for termination due to termination for lack of appropriations</w:t>
      </w:r>
      <w:r>
        <w:rPr>
          <w:color w:val="auto"/>
        </w:rPr>
        <w:t>.</w:t>
      </w:r>
    </w:p>
    <w:p w14:paraId="5D9208E4" w14:textId="08B42693" w:rsidR="00C667BD" w:rsidRPr="00EC7393" w:rsidRDefault="00366219" w:rsidP="00136321">
      <w:pPr>
        <w:pStyle w:val="ListNumber"/>
        <w:tabs>
          <w:tab w:val="clear" w:pos="360"/>
          <w:tab w:val="num" w:pos="720"/>
        </w:tabs>
        <w:spacing w:before="60"/>
        <w:ind w:left="720"/>
        <w:rPr>
          <w:color w:val="auto"/>
        </w:rPr>
      </w:pPr>
      <w:r>
        <w:rPr>
          <w:color w:val="auto"/>
        </w:rPr>
        <w:t>Supplier</w:t>
      </w:r>
      <w:r w:rsidR="00B27736" w:rsidRPr="00EC7393">
        <w:rPr>
          <w:color w:val="auto"/>
        </w:rPr>
        <w:t xml:space="preserve"> </w:t>
      </w:r>
      <w:r w:rsidR="00BA5945">
        <w:rPr>
          <w:color w:val="auto"/>
        </w:rPr>
        <w:t xml:space="preserve">shall </w:t>
      </w:r>
      <w:r w:rsidR="00C667BD">
        <w:rPr>
          <w:color w:val="auto"/>
        </w:rPr>
        <w:t>indemnify and defend</w:t>
      </w:r>
      <w:r w:rsidR="00B27736" w:rsidRPr="00EC7393">
        <w:rPr>
          <w:color w:val="auto"/>
        </w:rPr>
        <w:t xml:space="preserve"> the Commonwealth,</w:t>
      </w:r>
      <w:r w:rsidR="00084878">
        <w:rPr>
          <w:color w:val="auto"/>
        </w:rPr>
        <w:t xml:space="preserve"> </w:t>
      </w:r>
      <w:r w:rsidR="00084878" w:rsidRPr="00E469EA">
        <w:rPr>
          <w:color w:val="auto"/>
          <w:highlight w:val="cyan"/>
        </w:rPr>
        <w:t>[[AGENCY]]</w:t>
      </w:r>
      <w:r w:rsidR="00B27736" w:rsidRPr="00EC7393">
        <w:rPr>
          <w:color w:val="auto"/>
        </w:rPr>
        <w:t>, their officers, directors, agents and employees (</w:t>
      </w:r>
      <w:r w:rsidR="00C667BD">
        <w:rPr>
          <w:color w:val="auto"/>
        </w:rPr>
        <w:t xml:space="preserve">collectively, </w:t>
      </w:r>
      <w:r w:rsidR="00B27736" w:rsidRPr="00EC7393">
        <w:rPr>
          <w:color w:val="auto"/>
        </w:rPr>
        <w:t>“</w:t>
      </w:r>
      <w:r w:rsidR="00B27736" w:rsidRPr="00465E5C">
        <w:rPr>
          <w:b/>
          <w:color w:val="auto"/>
        </w:rPr>
        <w:t>Commonwealth’s Indemnified Parties</w:t>
      </w:r>
      <w:r w:rsidR="00B27736" w:rsidRPr="00EC7393">
        <w:rPr>
          <w:color w:val="auto"/>
        </w:rPr>
        <w:t>”) from and against any and all third party claims, demands, proceedings, suits and actions, including any related liabilities, obligations, losses, damages, fines, judgments, settlements, expenses (including attorneys’ and accountants’ fees and disbursements) and costs (each, a “</w:t>
      </w:r>
      <w:r w:rsidR="00B27736" w:rsidRPr="00465E5C">
        <w:rPr>
          <w:b/>
          <w:color w:val="auto"/>
        </w:rPr>
        <w:t>Claim</w:t>
      </w:r>
      <w:r w:rsidR="00B27736" w:rsidRPr="00EC7393">
        <w:rPr>
          <w:color w:val="auto"/>
        </w:rPr>
        <w:t>” and collectively, “</w:t>
      </w:r>
      <w:r w:rsidR="00B27736" w:rsidRPr="00465E5C">
        <w:rPr>
          <w:b/>
          <w:color w:val="auto"/>
        </w:rPr>
        <w:t>Claims</w:t>
      </w:r>
      <w:r w:rsidR="00B27736" w:rsidRPr="00EC7393">
        <w:rPr>
          <w:color w:val="auto"/>
        </w:rPr>
        <w:t xml:space="preserve">”), incurred by, borne by or asserted against any of Commonwealth’s Indemnified Parties to the extent </w:t>
      </w:r>
      <w:r w:rsidR="00C667BD">
        <w:rPr>
          <w:color w:val="auto"/>
        </w:rPr>
        <w:t>the</w:t>
      </w:r>
      <w:r w:rsidR="00C667BD" w:rsidRPr="00EC7393">
        <w:rPr>
          <w:color w:val="auto"/>
        </w:rPr>
        <w:t xml:space="preserve"> </w:t>
      </w:r>
      <w:r w:rsidR="00B27736" w:rsidRPr="00EC7393">
        <w:rPr>
          <w:color w:val="auto"/>
        </w:rPr>
        <w:t xml:space="preserve">Claims in any way relate to, arise out of or result from: (i) any </w:t>
      </w:r>
      <w:r w:rsidR="00136321">
        <w:rPr>
          <w:color w:val="auto"/>
        </w:rPr>
        <w:t xml:space="preserve">negligent act, negligent omission, or intentional or willful conduct </w:t>
      </w:r>
      <w:r w:rsidR="00B27736" w:rsidRPr="00EC7393">
        <w:rPr>
          <w:color w:val="auto"/>
        </w:rPr>
        <w:t xml:space="preserve">of any employee or subcontractor of </w:t>
      </w:r>
      <w:r>
        <w:rPr>
          <w:color w:val="auto"/>
        </w:rPr>
        <w:t>Supplier</w:t>
      </w:r>
      <w:r w:rsidR="00B27736" w:rsidRPr="00EC7393">
        <w:rPr>
          <w:color w:val="auto"/>
        </w:rPr>
        <w:t>, (ii) any</w:t>
      </w:r>
      <w:r w:rsidR="00CC149B">
        <w:rPr>
          <w:color w:val="auto"/>
        </w:rPr>
        <w:t xml:space="preserve"> </w:t>
      </w:r>
      <w:r w:rsidR="00B27736" w:rsidRPr="00EC7393">
        <w:rPr>
          <w:color w:val="auto"/>
        </w:rPr>
        <w:t xml:space="preserve">breach of any representation, warranty or covenant of </w:t>
      </w:r>
      <w:r>
        <w:rPr>
          <w:color w:val="auto"/>
        </w:rPr>
        <w:t>Supplier</w:t>
      </w:r>
      <w:r w:rsidR="00B27736" w:rsidRPr="00EC7393">
        <w:rPr>
          <w:color w:val="auto"/>
        </w:rPr>
        <w:t xml:space="preserve"> contained </w:t>
      </w:r>
      <w:r w:rsidR="00C667BD">
        <w:rPr>
          <w:color w:val="auto"/>
        </w:rPr>
        <w:t xml:space="preserve">in the </w:t>
      </w:r>
      <w:r>
        <w:rPr>
          <w:color w:val="auto"/>
        </w:rPr>
        <w:t>Contract</w:t>
      </w:r>
      <w:r w:rsidR="00C667BD">
        <w:rPr>
          <w:color w:val="auto"/>
        </w:rPr>
        <w:t xml:space="preserve"> and LAA</w:t>
      </w:r>
      <w:r w:rsidR="00B27736" w:rsidRPr="00EC7393">
        <w:rPr>
          <w:color w:val="auto"/>
        </w:rPr>
        <w:t>, (</w:t>
      </w:r>
      <w:r w:rsidR="00136321" w:rsidRPr="00EC7393">
        <w:rPr>
          <w:color w:val="auto"/>
        </w:rPr>
        <w:t>i</w:t>
      </w:r>
      <w:r w:rsidR="00136321">
        <w:rPr>
          <w:color w:val="auto"/>
        </w:rPr>
        <w:t>ii</w:t>
      </w:r>
      <w:r w:rsidR="00B27736" w:rsidRPr="00EC7393">
        <w:rPr>
          <w:color w:val="auto"/>
        </w:rPr>
        <w:t>) any defect in the Software, or (</w:t>
      </w:r>
      <w:r w:rsidR="00136321">
        <w:rPr>
          <w:color w:val="auto"/>
        </w:rPr>
        <w:t>i</w:t>
      </w:r>
      <w:r w:rsidR="00B27736" w:rsidRPr="00EC7393">
        <w:rPr>
          <w:color w:val="auto"/>
        </w:rPr>
        <w:t xml:space="preserve">v) any actual or alleged infringement or misappropriation of any third party’s intellectual property rights by any of the Software. </w:t>
      </w:r>
      <w:r>
        <w:rPr>
          <w:color w:val="auto"/>
        </w:rPr>
        <w:t>Supplier</w:t>
      </w:r>
      <w:r w:rsidR="00922761" w:rsidRPr="00922761">
        <w:rPr>
          <w:color w:val="auto"/>
        </w:rPr>
        <w:t xml:space="preserve"> will be solely responsible for all reasonable costs and expenses associated with the defense</w:t>
      </w:r>
      <w:r w:rsidR="00922761">
        <w:rPr>
          <w:color w:val="auto"/>
        </w:rPr>
        <w:t xml:space="preserve"> against any third party Claim. </w:t>
      </w:r>
      <w:r w:rsidR="0053784F">
        <w:rPr>
          <w:color w:val="auto"/>
        </w:rPr>
        <w:t xml:space="preserve">Pursuant to </w:t>
      </w:r>
      <w:hyperlink r:id="rId15" w:history="1">
        <w:r w:rsidR="0053784F">
          <w:rPr>
            <w:rStyle w:val="Hyperlink"/>
          </w:rPr>
          <w:t>§ 2.2-510</w:t>
        </w:r>
      </w:hyperlink>
      <w:r w:rsidR="0053784F">
        <w:rPr>
          <w:color w:val="auto"/>
        </w:rPr>
        <w:t xml:space="preserve"> and</w:t>
      </w:r>
      <w:r w:rsidR="0053784F" w:rsidRPr="00922761">
        <w:rPr>
          <w:color w:val="auto"/>
        </w:rPr>
        <w:t xml:space="preserve"> </w:t>
      </w:r>
      <w:hyperlink r:id="rId16" w:history="1">
        <w:r w:rsidR="0053784F">
          <w:rPr>
            <w:rStyle w:val="Hyperlink"/>
          </w:rPr>
          <w:t>§ 2.2-514</w:t>
        </w:r>
      </w:hyperlink>
      <w:r w:rsidR="0053784F">
        <w:rPr>
          <w:color w:val="auto"/>
        </w:rPr>
        <w:t xml:space="preserve"> of the Code</w:t>
      </w:r>
      <w:r w:rsidR="00922761">
        <w:rPr>
          <w:color w:val="auto"/>
        </w:rPr>
        <w:t xml:space="preserve">, </w:t>
      </w:r>
      <w:r w:rsidR="00922761" w:rsidRPr="00922761">
        <w:rPr>
          <w:color w:val="auto"/>
        </w:rPr>
        <w:t xml:space="preserve">the selection of counsel and approval of any settlement will be </w:t>
      </w:r>
      <w:r w:rsidR="007619EB">
        <w:rPr>
          <w:color w:val="auto"/>
        </w:rPr>
        <w:t>subject to the approval of</w:t>
      </w:r>
      <w:r w:rsidR="00922761" w:rsidRPr="00922761">
        <w:rPr>
          <w:color w:val="auto"/>
        </w:rPr>
        <w:t xml:space="preserve"> the Commonwealth</w:t>
      </w:r>
      <w:r w:rsidR="00ED777F">
        <w:rPr>
          <w:color w:val="auto"/>
        </w:rPr>
        <w:t>.</w:t>
      </w:r>
      <w:r w:rsidR="00922761" w:rsidRPr="00922761">
        <w:rPr>
          <w:color w:val="auto"/>
        </w:rPr>
        <w:t xml:space="preserve">. In the event of a settlement between </w:t>
      </w:r>
      <w:r>
        <w:rPr>
          <w:color w:val="auto"/>
        </w:rPr>
        <w:t>Supplier</w:t>
      </w:r>
      <w:r w:rsidR="00922761" w:rsidRPr="00922761">
        <w:rPr>
          <w:color w:val="auto"/>
        </w:rPr>
        <w:t xml:space="preserve"> and a private institution of higher education who is an Authorized User of this </w:t>
      </w:r>
      <w:r>
        <w:rPr>
          <w:color w:val="auto"/>
        </w:rPr>
        <w:t>Contract</w:t>
      </w:r>
      <w:r w:rsidR="00922761" w:rsidRPr="00922761">
        <w:rPr>
          <w:color w:val="auto"/>
        </w:rPr>
        <w:t xml:space="preserve">, the settlement will be </w:t>
      </w:r>
      <w:r w:rsidR="007619EB">
        <w:rPr>
          <w:color w:val="auto"/>
        </w:rPr>
        <w:t>subject to the approval of</w:t>
      </w:r>
      <w:r w:rsidR="00922761" w:rsidRPr="00922761">
        <w:rPr>
          <w:color w:val="auto"/>
        </w:rPr>
        <w:t xml:space="preserve"> that institution.</w:t>
      </w:r>
    </w:p>
    <w:p w14:paraId="0F08140C" w14:textId="77777777" w:rsidR="00EC56FB" w:rsidRDefault="00EC56FB" w:rsidP="00EC56FB">
      <w:pPr>
        <w:pStyle w:val="ListNumber"/>
        <w:numPr>
          <w:ilvl w:val="0"/>
          <w:numId w:val="0"/>
        </w:numPr>
        <w:spacing w:after="0"/>
      </w:pPr>
    </w:p>
    <w:p w14:paraId="4B98282A" w14:textId="2B71A85D" w:rsidR="00C667BD" w:rsidRPr="00EC7393" w:rsidRDefault="00B27736" w:rsidP="00EC56FB">
      <w:pPr>
        <w:pStyle w:val="ListNumber"/>
        <w:numPr>
          <w:ilvl w:val="0"/>
          <w:numId w:val="0"/>
        </w:numPr>
        <w:spacing w:after="0"/>
        <w:rPr>
          <w:color w:val="auto"/>
        </w:rPr>
      </w:pPr>
      <w:r w:rsidRPr="00EC7393">
        <w:t>Th</w:t>
      </w:r>
      <w:r w:rsidR="000A37D6">
        <w:t>e</w:t>
      </w:r>
      <w:r w:rsidRPr="00EC7393">
        <w:t xml:space="preserve"> </w:t>
      </w:r>
      <w:r w:rsidR="000A37D6">
        <w:t xml:space="preserve">agreement, </w:t>
      </w:r>
      <w:r w:rsidRPr="00EC7393">
        <w:t>consisting of th</w:t>
      </w:r>
      <w:r w:rsidR="000A37D6">
        <w:t xml:space="preserve">e </w:t>
      </w:r>
      <w:r w:rsidR="00366219">
        <w:t>Contract</w:t>
      </w:r>
      <w:r w:rsidR="000A37D6">
        <w:t xml:space="preserve"> and this LAA</w:t>
      </w:r>
      <w:r w:rsidRPr="00EC7393">
        <w:t xml:space="preserve">, constitute the entire agreement between the </w:t>
      </w:r>
      <w:r w:rsidR="009F0E61">
        <w:t>Parties</w:t>
      </w:r>
      <w:r w:rsidRPr="00EC7393">
        <w:t xml:space="preserve"> and may not be waived or modified except by </w:t>
      </w:r>
      <w:r w:rsidR="00CD6886">
        <w:t xml:space="preserve">a </w:t>
      </w:r>
      <w:r w:rsidRPr="00EC7393">
        <w:t xml:space="preserve">written agreement between the </w:t>
      </w:r>
      <w:r w:rsidR="009F0E61">
        <w:t>Parties</w:t>
      </w:r>
      <w:r w:rsidR="00CD6886">
        <w:t xml:space="preserve"> signed by each of the </w:t>
      </w:r>
      <w:r w:rsidR="009F0E61">
        <w:t>Parties</w:t>
      </w:r>
      <w:r w:rsidRPr="00EC7393">
        <w:t>.</w:t>
      </w:r>
    </w:p>
    <w:p w14:paraId="2749A814" w14:textId="77777777" w:rsidR="00C43D95" w:rsidRDefault="00C43D95">
      <w:pPr>
        <w:spacing w:after="0"/>
        <w:rPr>
          <w:color w:val="auto"/>
        </w:rPr>
      </w:pPr>
    </w:p>
    <w:p w14:paraId="4FC1D26B" w14:textId="00A2986A" w:rsidR="000A37D6" w:rsidRDefault="00CD6886" w:rsidP="00C43D95">
      <w:pPr>
        <w:spacing w:after="0"/>
        <w:rPr>
          <w:color w:val="auto"/>
        </w:rPr>
      </w:pPr>
      <w:r>
        <w:t xml:space="preserve">This LAA may be signed in one or more counterparts, </w:t>
      </w:r>
      <w:r w:rsidRPr="006563F9">
        <w:t>and by facsimile</w:t>
      </w:r>
      <w:r>
        <w:t>,</w:t>
      </w:r>
      <w:r w:rsidRPr="006563F9">
        <w:t xml:space="preserve"> PDF</w:t>
      </w:r>
      <w:r>
        <w:t>, or other electronic</w:t>
      </w:r>
      <w:r w:rsidRPr="006563F9">
        <w:t xml:space="preserve"> signature, all of which taken together constitute a sing</w:t>
      </w:r>
      <w:r>
        <w:t>le agreement.  Each signed counter</w:t>
      </w:r>
      <w:r w:rsidRPr="006563F9">
        <w:t>part, including a signed counterpart reproduced by reliable means (including facsimile and PDF), will be considered as legally effective as an original signature.</w:t>
      </w:r>
    </w:p>
    <w:p w14:paraId="59B233D4" w14:textId="77777777" w:rsidR="000A37D6" w:rsidRDefault="000A37D6" w:rsidP="00C43D95">
      <w:pPr>
        <w:spacing w:after="0"/>
        <w:rPr>
          <w:color w:val="auto"/>
        </w:rPr>
      </w:pPr>
    </w:p>
    <w:p w14:paraId="247B2781" w14:textId="77777777" w:rsidR="000A37D6" w:rsidRDefault="000A37D6" w:rsidP="00C43D95">
      <w:pPr>
        <w:pStyle w:val="ListNumber"/>
        <w:numPr>
          <w:ilvl w:val="0"/>
          <w:numId w:val="0"/>
        </w:numPr>
        <w:spacing w:after="0"/>
        <w:jc w:val="center"/>
        <w:rPr>
          <w:color w:val="auto"/>
        </w:rPr>
      </w:pPr>
      <w:r>
        <w:rPr>
          <w:color w:val="auto"/>
        </w:rPr>
        <w:t>[SIGNATURE PAGE(S) TO FOLLOW]</w:t>
      </w:r>
    </w:p>
    <w:p w14:paraId="23A75163" w14:textId="77777777" w:rsidR="000A37D6" w:rsidRDefault="000A37D6" w:rsidP="000A37D6">
      <w:pPr>
        <w:pStyle w:val="ListNumber"/>
        <w:numPr>
          <w:ilvl w:val="0"/>
          <w:numId w:val="0"/>
        </w:numPr>
        <w:spacing w:before="120"/>
        <w:jc w:val="center"/>
        <w:rPr>
          <w:color w:val="auto"/>
        </w:rPr>
        <w:sectPr w:rsidR="000A37D6" w:rsidSect="00C43D95">
          <w:headerReference w:type="default" r:id="rId17"/>
          <w:footerReference w:type="default" r:id="rId18"/>
          <w:headerReference w:type="first" r:id="rId19"/>
          <w:pgSz w:w="12240" w:h="15840" w:code="1"/>
          <w:pgMar w:top="1440" w:right="1440" w:bottom="1080" w:left="1440" w:header="720" w:footer="562" w:gutter="0"/>
          <w:cols w:space="720"/>
        </w:sectPr>
      </w:pPr>
    </w:p>
    <w:p w14:paraId="64EA0E6A" w14:textId="77777777" w:rsidR="00C667BD" w:rsidRPr="00EC7393" w:rsidRDefault="00B27736">
      <w:pPr>
        <w:spacing w:after="0"/>
        <w:rPr>
          <w:color w:val="auto"/>
        </w:rPr>
      </w:pPr>
      <w:r w:rsidRPr="00EC7393">
        <w:rPr>
          <w:color w:val="auto"/>
        </w:rPr>
        <w:lastRenderedPageBreak/>
        <w:t>IN WITNESS WHEREOF, the parties have caused this contract to be duly executed as of the last date set forth below by the undersigned authorized representatives of the parties, intending thereby to be legally bound.</w:t>
      </w:r>
    </w:p>
    <w:p w14:paraId="0237F558" w14:textId="77777777" w:rsidR="00C667BD" w:rsidRDefault="00C667BD">
      <w:pPr>
        <w:pStyle w:val="BlockText"/>
        <w:rPr>
          <w:color w:val="auto"/>
        </w:rPr>
      </w:pPr>
    </w:p>
    <w:p w14:paraId="37CBD59C" w14:textId="229298FB" w:rsidR="00D039A9" w:rsidRDefault="00BD44A8" w:rsidP="00D039A9">
      <w:pPr>
        <w:pStyle w:val="BlockText"/>
        <w:spacing w:before="0" w:after="0"/>
        <w:ind w:right="86"/>
        <w:rPr>
          <w:b/>
          <w:color w:val="auto"/>
        </w:rPr>
      </w:pPr>
      <w:r>
        <w:rPr>
          <w:color w:val="auto"/>
          <w:highlight w:val="cyan"/>
        </w:rPr>
        <w:t>[[</w:t>
      </w:r>
      <w:r w:rsidR="00367E04">
        <w:rPr>
          <w:color w:val="auto"/>
          <w:highlight w:val="cyan"/>
        </w:rPr>
        <w:t>SUPPLIER</w:t>
      </w:r>
      <w:r w:rsidR="00DC7547">
        <w:rPr>
          <w:color w:val="auto"/>
          <w:highlight w:val="cyan"/>
        </w:rPr>
        <w:t>]</w:t>
      </w:r>
      <w:r>
        <w:rPr>
          <w:color w:val="auto"/>
          <w:highlight w:val="cyan"/>
        </w:rPr>
        <w:t>]</w:t>
      </w:r>
      <w:r w:rsidR="00B27736" w:rsidRPr="00EC7393">
        <w:rPr>
          <w:color w:val="auto"/>
        </w:rPr>
        <w:tab/>
      </w:r>
      <w:r w:rsidR="003C3684" w:rsidRPr="003C3684">
        <w:rPr>
          <w:b/>
          <w:color w:val="auto"/>
          <w:highlight w:val="cyan"/>
        </w:rPr>
        <w:t>[[AGENCY]]</w:t>
      </w:r>
      <w:r w:rsidR="00D039A9">
        <w:rPr>
          <w:b/>
          <w:color w:val="auto"/>
        </w:rPr>
        <w:t>, on behalf of the</w:t>
      </w:r>
    </w:p>
    <w:p w14:paraId="21CE94B2" w14:textId="77777777" w:rsidR="00D039A9" w:rsidRDefault="00D039A9" w:rsidP="00D039A9">
      <w:pPr>
        <w:pStyle w:val="BlockText"/>
        <w:spacing w:before="0"/>
        <w:ind w:right="86"/>
        <w:rPr>
          <w:b/>
          <w:color w:val="auto"/>
        </w:rPr>
      </w:pPr>
      <w:r>
        <w:rPr>
          <w:b/>
          <w:color w:val="auto"/>
        </w:rPr>
        <w:tab/>
      </w:r>
      <w:r>
        <w:rPr>
          <w:b/>
          <w:color w:val="auto"/>
        </w:rPr>
        <w:tab/>
        <w:t>COMMONWEALTH OF VIRGINIA</w:t>
      </w:r>
    </w:p>
    <w:p w14:paraId="0D2B4509" w14:textId="77777777" w:rsidR="00D039A9" w:rsidRDefault="00D039A9" w:rsidP="001465F9">
      <w:pPr>
        <w:pStyle w:val="BlockText"/>
        <w:spacing w:before="0" w:after="240"/>
        <w:ind w:right="86"/>
        <w:rPr>
          <w:color w:val="auto"/>
        </w:rPr>
      </w:pPr>
    </w:p>
    <w:bookmarkEnd w:id="0"/>
    <w:bookmarkEnd w:id="1"/>
    <w:p w14:paraId="500431FA" w14:textId="77777777" w:rsidR="00D039A9" w:rsidRPr="003B4DF7" w:rsidRDefault="00D039A9" w:rsidP="001465F9">
      <w:pPr>
        <w:pStyle w:val="BlockText"/>
        <w:spacing w:before="0" w:after="0"/>
        <w:ind w:right="86"/>
        <w:rPr>
          <w:rFonts w:cs="Arial"/>
        </w:rPr>
      </w:pPr>
      <w:r w:rsidRPr="00D039A9">
        <w:rPr>
          <w:rFonts w:cs="Arial"/>
        </w:rPr>
        <w:t xml:space="preserve"> </w:t>
      </w:r>
      <w:r w:rsidRPr="003B4DF7">
        <w:rPr>
          <w:rFonts w:cs="Arial"/>
        </w:rPr>
        <w:t>By: ________________________________</w:t>
      </w:r>
      <w:r w:rsidRPr="003B4DF7">
        <w:rPr>
          <w:rFonts w:cs="Arial"/>
        </w:rPr>
        <w:tab/>
        <w:t>By: __________________________________</w:t>
      </w:r>
    </w:p>
    <w:p w14:paraId="4BFE1724" w14:textId="77777777" w:rsidR="00D039A9" w:rsidRDefault="00D039A9" w:rsidP="001465F9">
      <w:pPr>
        <w:pStyle w:val="BlockText"/>
        <w:spacing w:before="0" w:after="240"/>
        <w:ind w:right="86"/>
        <w:rPr>
          <w:rFonts w:cs="Arial"/>
        </w:rPr>
      </w:pPr>
      <w:r>
        <w:rPr>
          <w:rFonts w:cs="Arial"/>
        </w:rPr>
        <w:tab/>
        <w:t>(Signature)</w:t>
      </w:r>
      <w:r>
        <w:rPr>
          <w:rFonts w:cs="Arial"/>
        </w:rPr>
        <w:tab/>
      </w:r>
      <w:r>
        <w:rPr>
          <w:rFonts w:cs="Arial"/>
        </w:rPr>
        <w:tab/>
      </w:r>
      <w:r w:rsidRPr="003B4DF7">
        <w:rPr>
          <w:rFonts w:cs="Arial"/>
        </w:rPr>
        <w:t>(Signature)</w:t>
      </w:r>
    </w:p>
    <w:p w14:paraId="6DCA9951" w14:textId="77777777" w:rsidR="001465F9" w:rsidRPr="003B4DF7" w:rsidRDefault="001465F9" w:rsidP="001465F9">
      <w:pPr>
        <w:pStyle w:val="BlockText"/>
        <w:spacing w:before="0" w:after="240"/>
        <w:ind w:right="86"/>
        <w:rPr>
          <w:rFonts w:cs="Arial"/>
        </w:rPr>
      </w:pPr>
    </w:p>
    <w:p w14:paraId="10689F15" w14:textId="77777777" w:rsidR="00D039A9" w:rsidRPr="003B4DF7" w:rsidRDefault="00D039A9" w:rsidP="001465F9">
      <w:pPr>
        <w:pStyle w:val="BlockText"/>
        <w:spacing w:before="0" w:after="0"/>
        <w:ind w:right="86"/>
        <w:rPr>
          <w:rFonts w:cs="Arial"/>
        </w:rPr>
      </w:pPr>
      <w:r w:rsidRPr="003B4DF7">
        <w:rPr>
          <w:rFonts w:cs="Arial"/>
        </w:rPr>
        <w:t>Name: _____________________________</w:t>
      </w:r>
      <w:r w:rsidRPr="003B4DF7">
        <w:rPr>
          <w:rFonts w:cs="Arial"/>
        </w:rPr>
        <w:tab/>
        <w:t>Name: _______________________________</w:t>
      </w:r>
    </w:p>
    <w:p w14:paraId="18AB966A" w14:textId="77777777" w:rsidR="00D039A9" w:rsidRDefault="00D039A9" w:rsidP="001465F9">
      <w:pPr>
        <w:pStyle w:val="BlockText"/>
        <w:spacing w:before="0" w:after="240"/>
        <w:ind w:right="86"/>
        <w:rPr>
          <w:rFonts w:cs="Arial"/>
        </w:rPr>
      </w:pPr>
      <w:r w:rsidRPr="003B4DF7">
        <w:rPr>
          <w:rFonts w:cs="Arial"/>
        </w:rPr>
        <w:tab/>
      </w:r>
      <w:r>
        <w:rPr>
          <w:rFonts w:cs="Arial"/>
        </w:rPr>
        <w:t xml:space="preserve">     </w:t>
      </w:r>
      <w:r w:rsidRPr="003B4DF7">
        <w:rPr>
          <w:rFonts w:cs="Arial"/>
        </w:rPr>
        <w:t>(Print)</w:t>
      </w:r>
      <w:r w:rsidRPr="003B4DF7">
        <w:rPr>
          <w:rFonts w:cs="Arial"/>
        </w:rPr>
        <w:tab/>
      </w:r>
      <w:r w:rsidRPr="003B4DF7">
        <w:rPr>
          <w:rFonts w:cs="Arial"/>
        </w:rPr>
        <w:tab/>
      </w:r>
      <w:r w:rsidRPr="003B4DF7">
        <w:rPr>
          <w:rFonts w:cs="Arial"/>
        </w:rPr>
        <w:tab/>
        <w:t>(Print)</w:t>
      </w:r>
    </w:p>
    <w:p w14:paraId="09B61350" w14:textId="77777777" w:rsidR="001465F9" w:rsidRPr="003B4DF7" w:rsidRDefault="001465F9" w:rsidP="001465F9">
      <w:pPr>
        <w:pStyle w:val="BlockText"/>
        <w:spacing w:before="0" w:after="240"/>
        <w:ind w:right="86"/>
        <w:rPr>
          <w:rFonts w:cs="Arial"/>
          <w:u w:val="single"/>
        </w:rPr>
      </w:pPr>
    </w:p>
    <w:p w14:paraId="290F9D62" w14:textId="77777777" w:rsidR="00D039A9" w:rsidRPr="003B4DF7" w:rsidRDefault="00D039A9" w:rsidP="001465F9">
      <w:pPr>
        <w:pStyle w:val="BlockText"/>
        <w:spacing w:before="0" w:after="240"/>
        <w:ind w:right="86"/>
        <w:rPr>
          <w:rFonts w:cs="Arial"/>
          <w:u w:val="single"/>
        </w:rPr>
      </w:pPr>
      <w:r w:rsidRPr="003B4DF7">
        <w:rPr>
          <w:rFonts w:cs="Arial"/>
        </w:rPr>
        <w:t>Title: ______________________________</w:t>
      </w:r>
      <w:r w:rsidRPr="003B4DF7">
        <w:rPr>
          <w:rFonts w:cs="Arial"/>
        </w:rPr>
        <w:tab/>
        <w:t>Title: _________________________________</w:t>
      </w:r>
    </w:p>
    <w:p w14:paraId="571590B7" w14:textId="77777777" w:rsidR="001465F9" w:rsidRDefault="001465F9" w:rsidP="001465F9">
      <w:pPr>
        <w:pStyle w:val="BlockText"/>
        <w:spacing w:before="0" w:after="240"/>
        <w:rPr>
          <w:rFonts w:cs="Arial"/>
        </w:rPr>
      </w:pPr>
    </w:p>
    <w:p w14:paraId="715DADB2" w14:textId="77777777" w:rsidR="00D039A9" w:rsidRPr="003B4DF7" w:rsidRDefault="00D039A9" w:rsidP="001465F9">
      <w:pPr>
        <w:pStyle w:val="BlockText"/>
        <w:spacing w:before="0" w:after="240"/>
        <w:rPr>
          <w:rFonts w:cs="Arial"/>
        </w:rPr>
      </w:pPr>
      <w:r w:rsidRPr="003B4DF7">
        <w:rPr>
          <w:rFonts w:cs="Arial"/>
        </w:rPr>
        <w:t>Date: ______________________________</w:t>
      </w:r>
      <w:r w:rsidRPr="003B4DF7">
        <w:rPr>
          <w:rFonts w:cs="Arial"/>
        </w:rPr>
        <w:tab/>
        <w:t>Date: _________________________________</w:t>
      </w:r>
    </w:p>
    <w:sectPr w:rsidR="00D039A9" w:rsidRPr="003B4DF7" w:rsidSect="00C43D95">
      <w:headerReference w:type="default" r:id="rId20"/>
      <w:footerReference w:type="default" r:id="rId21"/>
      <w:headerReference w:type="first" r:id="rId22"/>
      <w:pgSz w:w="12240" w:h="15840" w:code="1"/>
      <w:pgMar w:top="1440" w:right="1440" w:bottom="1080" w:left="144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F6D2" w14:textId="77777777" w:rsidR="00F52DF9" w:rsidRDefault="00F52DF9">
      <w:r>
        <w:separator/>
      </w:r>
    </w:p>
  </w:endnote>
  <w:endnote w:type="continuationSeparator" w:id="0">
    <w:p w14:paraId="429C8818" w14:textId="77777777" w:rsidR="00F52DF9" w:rsidRDefault="00F5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50D" w14:textId="5AB068C3" w:rsidR="00C667BD" w:rsidRDefault="00DB77D6" w:rsidP="00FF27D7">
    <w:pPr>
      <w:pStyle w:val="Footer"/>
      <w:pBdr>
        <w:top w:val="single" w:sz="4" w:space="1" w:color="auto"/>
      </w:pBdr>
      <w:tabs>
        <w:tab w:val="clear" w:pos="4680"/>
        <w:tab w:val="center" w:pos="5760"/>
      </w:tabs>
      <w:spacing w:after="0"/>
    </w:pPr>
    <w:r>
      <w:rPr>
        <w:noProof/>
      </w:rPr>
      <w:fldChar w:fldCharType="begin"/>
    </w:r>
    <w:r>
      <w:rPr>
        <w:noProof/>
      </w:rPr>
      <w:instrText xml:space="preserve"> FILENAME  \* FirstCap  \* MERGEFORMAT </w:instrText>
    </w:r>
    <w:r>
      <w:rPr>
        <w:noProof/>
      </w:rPr>
      <w:fldChar w:fldCharType="separate"/>
    </w:r>
    <w:r w:rsidR="00647121">
      <w:rPr>
        <w:noProof/>
      </w:rPr>
      <w:t>License Agreement Addendum Direct With Supplier for Agency Use Q01FY2023</w:t>
    </w:r>
    <w:r>
      <w:rPr>
        <w:noProof/>
      </w:rPr>
      <w:fldChar w:fldCharType="end"/>
    </w:r>
    <w:r w:rsidR="00C667BD">
      <w:tab/>
    </w:r>
    <w:r w:rsidR="00C667BD">
      <w:tab/>
      <w:t xml:space="preserve">Page </w:t>
    </w:r>
    <w:r w:rsidR="001465F9">
      <w:rPr>
        <w:rStyle w:val="PageNumber"/>
      </w:rPr>
      <w:fldChar w:fldCharType="begin"/>
    </w:r>
    <w:r w:rsidR="001465F9">
      <w:rPr>
        <w:rStyle w:val="PageNumber"/>
      </w:rPr>
      <w:instrText xml:space="preserve"> PAGE  </w:instrText>
    </w:r>
    <w:r w:rsidR="001465F9">
      <w:rPr>
        <w:rStyle w:val="PageNumber"/>
      </w:rPr>
      <w:fldChar w:fldCharType="separate"/>
    </w:r>
    <w:r w:rsidR="008800BB">
      <w:rPr>
        <w:rStyle w:val="PageNumber"/>
        <w:noProof/>
      </w:rPr>
      <w:t>3</w:t>
    </w:r>
    <w:r w:rsidR="001465F9">
      <w:rPr>
        <w:rStyle w:val="PageNumber"/>
      </w:rPr>
      <w:fldChar w:fldCharType="end"/>
    </w:r>
    <w:r w:rsidR="00C667BD">
      <w:rPr>
        <w:rStyle w:val="PageNumber"/>
      </w:rPr>
      <w:t xml:space="preserve"> of </w:t>
    </w:r>
    <w:r w:rsidR="001465F9">
      <w:rPr>
        <w:rStyle w:val="PageNumber"/>
      </w:rPr>
      <w:fldChar w:fldCharType="begin"/>
    </w:r>
    <w:r w:rsidR="001465F9">
      <w:rPr>
        <w:rStyle w:val="PageNumber"/>
      </w:rPr>
      <w:instrText xml:space="preserve"> SECTIONPAGES  </w:instrText>
    </w:r>
    <w:r w:rsidR="001465F9">
      <w:rPr>
        <w:rStyle w:val="PageNumber"/>
      </w:rPr>
      <w:fldChar w:fldCharType="separate"/>
    </w:r>
    <w:r w:rsidR="005111C1">
      <w:rPr>
        <w:rStyle w:val="PageNumber"/>
        <w:noProof/>
      </w:rPr>
      <w:t>3</w:t>
    </w:r>
    <w:r w:rsidR="001465F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FF0F" w14:textId="05253FF0" w:rsidR="00C667BD" w:rsidRDefault="00DB77D6" w:rsidP="00FF27D7">
    <w:pPr>
      <w:pStyle w:val="Footer"/>
      <w:pBdr>
        <w:top w:val="single" w:sz="4" w:space="1" w:color="auto"/>
      </w:pBdr>
      <w:tabs>
        <w:tab w:val="clear" w:pos="4680"/>
        <w:tab w:val="center" w:pos="5760"/>
      </w:tabs>
      <w:spacing w:after="0"/>
    </w:pPr>
    <w:r>
      <w:rPr>
        <w:noProof/>
      </w:rPr>
      <w:fldChar w:fldCharType="begin"/>
    </w:r>
    <w:r>
      <w:rPr>
        <w:noProof/>
      </w:rPr>
      <w:instrText xml:space="preserve"> FILENAME  \* FirstCap  \* MERGEFORMAT </w:instrText>
    </w:r>
    <w:r>
      <w:rPr>
        <w:noProof/>
      </w:rPr>
      <w:fldChar w:fldCharType="separate"/>
    </w:r>
    <w:r w:rsidR="00647121">
      <w:rPr>
        <w:noProof/>
      </w:rPr>
      <w:t>License Agreement Addendum Direct With Supplier for Agency Use Q01FY2023</w:t>
    </w:r>
    <w:r>
      <w:rPr>
        <w:noProof/>
      </w:rPr>
      <w:fldChar w:fldCharType="end"/>
    </w:r>
    <w:r w:rsidR="001465F9">
      <w:tab/>
    </w:r>
    <w:r w:rsidR="001465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A9B6" w14:textId="77777777" w:rsidR="00F52DF9" w:rsidRDefault="00F52DF9">
      <w:r>
        <w:separator/>
      </w:r>
    </w:p>
  </w:footnote>
  <w:footnote w:type="continuationSeparator" w:id="0">
    <w:p w14:paraId="69FE82FF" w14:textId="77777777" w:rsidR="00F52DF9" w:rsidRDefault="00F5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6500" w14:textId="77777777" w:rsidR="00C667BD" w:rsidRPr="00CD75F7" w:rsidRDefault="00C667BD">
    <w:pPr>
      <w:pStyle w:val="Header"/>
      <w:rPr>
        <w:b/>
        <w:color w:val="FF0000"/>
        <w:sz w:val="20"/>
        <w:u w:val="single"/>
      </w:rPr>
    </w:pPr>
    <w:r>
      <w:t xml:space="preserve">Contract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3458" w14:textId="77777777" w:rsidR="00C667BD" w:rsidRDefault="00C667BD">
    <w:pPr>
      <w:pStyle w:val="Header"/>
    </w:pPr>
    <w:r>
      <w:t>DRAFT FORM AGREEMENT</w:t>
    </w:r>
    <w:r>
      <w:tab/>
    </w:r>
    <w:r>
      <w:tab/>
      <w:t>Contract No. _____________</w:t>
    </w:r>
  </w:p>
  <w:p w14:paraId="6D99E869" w14:textId="77777777" w:rsidR="00C667BD" w:rsidRDefault="00C667BD">
    <w:pPr>
      <w:pStyle w:val="Header"/>
    </w:pPr>
    <w:r>
      <w:rPr>
        <w:highlight w:val="cyan"/>
      </w:rPr>
      <w:t>Notice: All highlighted should be reviewed before using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4F6B" w14:textId="77777777" w:rsidR="00C667BD" w:rsidRPr="00CD75F7" w:rsidRDefault="00C667BD">
    <w:pPr>
      <w:pStyle w:val="Header"/>
      <w:rPr>
        <w:b/>
        <w:color w:val="FF0000"/>
        <w:sz w:val="20"/>
        <w:u w:val="single"/>
      </w:rPr>
    </w:pPr>
    <w:r>
      <w:t xml:space="preserve">Contract Number: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8DC" w14:textId="77777777" w:rsidR="00C667BD" w:rsidRDefault="00C667BD">
    <w:pPr>
      <w:pStyle w:val="Header"/>
    </w:pPr>
    <w:r>
      <w:t>DRAFT FORM AGREEMENT</w:t>
    </w:r>
    <w:r>
      <w:tab/>
    </w:r>
    <w:r>
      <w:tab/>
      <w:t>Contract No. _____________</w:t>
    </w:r>
  </w:p>
  <w:p w14:paraId="61701424" w14:textId="77777777" w:rsidR="00C667BD" w:rsidRDefault="00C667BD">
    <w:pPr>
      <w:pStyle w:val="Header"/>
    </w:pPr>
    <w:r>
      <w:rPr>
        <w:highlight w:val="cyan"/>
      </w:rPr>
      <w:t>Notice: All highlighted should be reviewed before using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79B"/>
    <w:multiLevelType w:val="hybridMultilevel"/>
    <w:tmpl w:val="FA48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66C89"/>
    <w:multiLevelType w:val="multilevel"/>
    <w:tmpl w:val="99799376"/>
    <w:lvl w:ilvl="0">
      <w:start w:val="1"/>
      <w:numFmt w:val="decimal"/>
      <w:pStyle w:val="Heading1"/>
      <w:lvlText w:val="%1."/>
      <w:lvlJc w:val="left"/>
      <w:pPr>
        <w:tabs>
          <w:tab w:val="num" w:pos="360"/>
        </w:tabs>
        <w:ind w:left="360" w:hanging="360"/>
      </w:pPr>
      <w:rPr>
        <w:rFonts w:ascii="Arial" w:eastAsia="Arial" w:hAnsi="Arial" w:hint="default"/>
        <w:b/>
        <w:i w:val="0"/>
        <w:sz w:val="20"/>
        <w:szCs w:val="20"/>
      </w:rPr>
    </w:lvl>
    <w:lvl w:ilvl="1">
      <w:start w:val="1"/>
      <w:numFmt w:val="upperLetter"/>
      <w:lvlText w:val="%2."/>
      <w:lvlJc w:val="left"/>
      <w:pPr>
        <w:tabs>
          <w:tab w:val="num" w:pos="360"/>
        </w:tabs>
        <w:ind w:left="360" w:hanging="360"/>
      </w:pPr>
      <w:rPr>
        <w:rFonts w:ascii="Arial" w:eastAsia="Arial" w:hAnsi="Arial" w:hint="default"/>
        <w:b/>
        <w:i w:val="0"/>
        <w:sz w:val="20"/>
      </w:rPr>
    </w:lvl>
    <w:lvl w:ilvl="2">
      <w:start w:val="1"/>
      <w:numFmt w:val="decimal"/>
      <w:lvlText w:val="%3."/>
      <w:lvlJc w:val="left"/>
      <w:pPr>
        <w:tabs>
          <w:tab w:val="num" w:pos="720"/>
        </w:tabs>
        <w:ind w:left="720" w:hanging="360"/>
      </w:pPr>
      <w:rPr>
        <w:rFonts w:ascii="Arial" w:eastAsia="Arial" w:hAnsi="Arial" w:hint="default"/>
        <w:b/>
        <w:i w:val="0"/>
        <w:sz w:val="20"/>
        <w:szCs w:val="20"/>
      </w:rPr>
    </w:lvl>
    <w:lvl w:ilvl="3">
      <w:start w:val="1"/>
      <w:numFmt w:val="lowerLetter"/>
      <w:lvlText w:val="%4)"/>
      <w:lvlJc w:val="left"/>
      <w:pPr>
        <w:tabs>
          <w:tab w:val="num" w:pos="0"/>
        </w:tabs>
        <w:ind w:left="2520" w:hanging="720"/>
      </w:pPr>
      <w:rPr>
        <w:rFonts w:hint="default"/>
      </w:rPr>
    </w:lvl>
    <w:lvl w:ilvl="4">
      <w:start w:val="1"/>
      <w:numFmt w:val="decimal"/>
      <w:lvlText w:val="(%5)"/>
      <w:lvlJc w:val="left"/>
      <w:pPr>
        <w:tabs>
          <w:tab w:val="num" w:pos="0"/>
        </w:tabs>
        <w:ind w:left="3240" w:hanging="720"/>
      </w:pPr>
      <w:rPr>
        <w:rFonts w:hint="default"/>
      </w:rPr>
    </w:lvl>
    <w:lvl w:ilvl="5">
      <w:start w:val="1"/>
      <w:numFmt w:val="lowerLetter"/>
      <w:lvlText w:val="(%6)"/>
      <w:lvlJc w:val="left"/>
      <w:pPr>
        <w:tabs>
          <w:tab w:val="num" w:pos="0"/>
        </w:tabs>
        <w:ind w:left="3960" w:hanging="720"/>
      </w:pPr>
      <w:rPr>
        <w:rFonts w:hint="default"/>
      </w:rPr>
    </w:lvl>
    <w:lvl w:ilvl="6">
      <w:start w:val="1"/>
      <w:numFmt w:val="lowerRoman"/>
      <w:lvlText w:val="(%7)"/>
      <w:lvlJc w:val="left"/>
      <w:pPr>
        <w:tabs>
          <w:tab w:val="num" w:pos="0"/>
        </w:tabs>
        <w:ind w:left="4680" w:hanging="720"/>
      </w:pPr>
      <w:rPr>
        <w:rFonts w:hint="default"/>
      </w:rPr>
    </w:lvl>
    <w:lvl w:ilvl="7">
      <w:start w:val="1"/>
      <w:numFmt w:val="lowerLetter"/>
      <w:lvlText w:val="(%8)"/>
      <w:lvlJc w:val="left"/>
      <w:pPr>
        <w:tabs>
          <w:tab w:val="num" w:pos="0"/>
        </w:tabs>
        <w:ind w:left="5400" w:hanging="720"/>
      </w:pPr>
      <w:rPr>
        <w:rFonts w:hint="default"/>
      </w:rPr>
    </w:lvl>
    <w:lvl w:ilvl="8">
      <w:start w:val="1"/>
      <w:numFmt w:val="lowerRoman"/>
      <w:lvlText w:val="(%9)"/>
      <w:lvlJc w:val="left"/>
      <w:pPr>
        <w:tabs>
          <w:tab w:val="num" w:pos="0"/>
        </w:tabs>
        <w:ind w:left="6120" w:hanging="720"/>
      </w:pPr>
      <w:rPr>
        <w:rFonts w:hint="default"/>
      </w:rPr>
    </w:lvl>
  </w:abstractNum>
  <w:abstractNum w:abstractNumId="2" w15:restartNumberingAfterBreak="0">
    <w:nsid w:val="66866C8A"/>
    <w:multiLevelType w:val="multilevel"/>
    <w:tmpl w:val="99799375"/>
    <w:lvl w:ilvl="0">
      <w:start w:val="1"/>
      <w:numFmt w:val="upperLetter"/>
      <w:lvlText w:val="%1."/>
      <w:lvlJc w:val="left"/>
      <w:pPr>
        <w:tabs>
          <w:tab w:val="num" w:pos="1080"/>
        </w:tabs>
        <w:ind w:left="1080" w:hanging="360"/>
      </w:pPr>
      <w:rPr>
        <w:rFonts w:ascii="Arial" w:eastAsia="Arial" w:hAnsi="Arial" w:hint="default"/>
        <w:b/>
        <w:i w:val="0"/>
        <w:sz w:val="20"/>
        <w:szCs w:val="20"/>
      </w:rPr>
    </w:lvl>
    <w:lvl w:ilvl="1">
      <w:start w:val="1"/>
      <w:numFmt w:val="upperLetter"/>
      <w:pStyle w:val="Heading2"/>
      <w:lvlText w:val="%2."/>
      <w:lvlJc w:val="left"/>
      <w:pPr>
        <w:tabs>
          <w:tab w:val="num" w:pos="720"/>
        </w:tabs>
        <w:ind w:left="720" w:hanging="360"/>
      </w:pPr>
      <w:rPr>
        <w:rFonts w:ascii="Arial" w:eastAsia="Arial" w:hAnsi="Arial" w:hint="default"/>
        <w:b/>
        <w:i w:val="0"/>
        <w:sz w:val="20"/>
      </w:rPr>
    </w:lvl>
    <w:lvl w:ilvl="2">
      <w:start w:val="1"/>
      <w:numFmt w:val="decimal"/>
      <w:pStyle w:val="Heading3"/>
      <w:lvlText w:val="%3."/>
      <w:lvlJc w:val="left"/>
      <w:pPr>
        <w:tabs>
          <w:tab w:val="num" w:pos="1080"/>
        </w:tabs>
        <w:ind w:left="1080" w:hanging="360"/>
      </w:pPr>
      <w:rPr>
        <w:rFonts w:ascii="Arial" w:eastAsia="Arial" w:hAnsi="Arial" w:hint="default"/>
        <w:b/>
        <w:i w:val="0"/>
        <w:sz w:val="20"/>
        <w:szCs w:val="20"/>
      </w:rPr>
    </w:lvl>
    <w:lvl w:ilvl="3">
      <w:start w:val="1"/>
      <w:numFmt w:val="lowerLetter"/>
      <w:lvlText w:val="%4)"/>
      <w:lvlJc w:val="left"/>
      <w:pPr>
        <w:tabs>
          <w:tab w:val="num" w:pos="720"/>
        </w:tabs>
        <w:ind w:left="3240" w:hanging="720"/>
      </w:pPr>
      <w:rPr>
        <w:rFonts w:hint="default"/>
      </w:rPr>
    </w:lvl>
    <w:lvl w:ilvl="4">
      <w:start w:val="1"/>
      <w:numFmt w:val="decimal"/>
      <w:lvlText w:val="(%5)"/>
      <w:lvlJc w:val="left"/>
      <w:pPr>
        <w:tabs>
          <w:tab w:val="num" w:pos="720"/>
        </w:tabs>
        <w:ind w:left="3960" w:hanging="720"/>
      </w:pPr>
      <w:rPr>
        <w:rFonts w:hint="default"/>
      </w:rPr>
    </w:lvl>
    <w:lvl w:ilvl="5">
      <w:start w:val="1"/>
      <w:numFmt w:val="lowerLetter"/>
      <w:lvlText w:val="(%6)"/>
      <w:lvlJc w:val="left"/>
      <w:pPr>
        <w:tabs>
          <w:tab w:val="num" w:pos="720"/>
        </w:tabs>
        <w:ind w:left="4680" w:hanging="720"/>
      </w:pPr>
      <w:rPr>
        <w:rFonts w:hint="default"/>
      </w:rPr>
    </w:lvl>
    <w:lvl w:ilvl="6">
      <w:start w:val="1"/>
      <w:numFmt w:val="lowerRoman"/>
      <w:lvlText w:val="(%7)"/>
      <w:lvlJc w:val="left"/>
      <w:pPr>
        <w:tabs>
          <w:tab w:val="num" w:pos="720"/>
        </w:tabs>
        <w:ind w:left="5400" w:hanging="720"/>
      </w:pPr>
      <w:rPr>
        <w:rFonts w:hint="default"/>
      </w:rPr>
    </w:lvl>
    <w:lvl w:ilvl="7">
      <w:start w:val="1"/>
      <w:numFmt w:val="lowerLetter"/>
      <w:lvlText w:val="(%8)"/>
      <w:lvlJc w:val="left"/>
      <w:pPr>
        <w:tabs>
          <w:tab w:val="num" w:pos="720"/>
        </w:tabs>
        <w:ind w:left="6120" w:hanging="720"/>
      </w:pPr>
      <w:rPr>
        <w:rFonts w:hint="default"/>
      </w:rPr>
    </w:lvl>
    <w:lvl w:ilvl="8">
      <w:start w:val="1"/>
      <w:numFmt w:val="lowerRoman"/>
      <w:lvlText w:val="(%9)"/>
      <w:lvlJc w:val="left"/>
      <w:pPr>
        <w:tabs>
          <w:tab w:val="num" w:pos="720"/>
        </w:tabs>
        <w:ind w:left="6840" w:hanging="720"/>
      </w:pPr>
      <w:rPr>
        <w:rFonts w:hint="default"/>
      </w:rPr>
    </w:lvl>
  </w:abstractNum>
  <w:abstractNum w:abstractNumId="3" w15:restartNumberingAfterBreak="0">
    <w:nsid w:val="66866C8B"/>
    <w:multiLevelType w:val="multilevel"/>
    <w:tmpl w:val="99799374"/>
    <w:lvl w:ilvl="0">
      <w:start w:val="1"/>
      <w:numFmt w:val="decimal"/>
      <w:lvlText w:val="%1."/>
      <w:lvlJc w:val="left"/>
      <w:pPr>
        <w:tabs>
          <w:tab w:val="num" w:pos="0"/>
        </w:tabs>
        <w:ind w:left="360" w:hanging="360"/>
      </w:pPr>
      <w:rPr>
        <w:rFonts w:hint="default"/>
      </w:rPr>
    </w:lvl>
    <w:lvl w:ilvl="1">
      <w:start w:val="1"/>
      <w:numFmt w:val="upperLetter"/>
      <w:lvlText w:val="%2."/>
      <w:lvlJc w:val="left"/>
      <w:pPr>
        <w:tabs>
          <w:tab w:val="num" w:pos="0"/>
        </w:tabs>
        <w:ind w:left="1080" w:hanging="720"/>
      </w:pPr>
      <w:rPr>
        <w:rFonts w:hint="default"/>
      </w:rPr>
    </w:lvl>
    <w:lvl w:ilvl="2">
      <w:start w:val="1"/>
      <w:numFmt w:val="decimal"/>
      <w:lvlText w:val="%3."/>
      <w:lvlJc w:val="left"/>
      <w:pPr>
        <w:tabs>
          <w:tab w:val="num" w:pos="1440"/>
        </w:tabs>
        <w:ind w:left="180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0"/>
        </w:tabs>
        <w:ind w:left="3240" w:hanging="720"/>
      </w:pPr>
      <w:rPr>
        <w:rFonts w:hint="default"/>
      </w:rPr>
    </w:lvl>
    <w:lvl w:ilvl="5">
      <w:start w:val="1"/>
      <w:numFmt w:val="lowerLetter"/>
      <w:pStyle w:val="Heading6"/>
      <w:lvlText w:val="(%6)"/>
      <w:lvlJc w:val="left"/>
      <w:pPr>
        <w:tabs>
          <w:tab w:val="num" w:pos="0"/>
        </w:tabs>
        <w:ind w:left="3960" w:hanging="720"/>
      </w:pPr>
      <w:rPr>
        <w:rFonts w:hint="default"/>
      </w:rPr>
    </w:lvl>
    <w:lvl w:ilvl="6">
      <w:start w:val="1"/>
      <w:numFmt w:val="lowerRoman"/>
      <w:pStyle w:val="Heading7"/>
      <w:lvlText w:val="(%7)"/>
      <w:lvlJc w:val="left"/>
      <w:pPr>
        <w:tabs>
          <w:tab w:val="num" w:pos="0"/>
        </w:tabs>
        <w:ind w:left="4680" w:hanging="720"/>
      </w:pPr>
      <w:rPr>
        <w:rFonts w:hint="default"/>
      </w:rPr>
    </w:lvl>
    <w:lvl w:ilvl="7">
      <w:start w:val="1"/>
      <w:numFmt w:val="lowerLetter"/>
      <w:pStyle w:val="Heading8"/>
      <w:lvlText w:val="(%8)"/>
      <w:lvlJc w:val="left"/>
      <w:pPr>
        <w:tabs>
          <w:tab w:val="num" w:pos="0"/>
        </w:tabs>
        <w:ind w:left="5400" w:hanging="720"/>
      </w:pPr>
      <w:rPr>
        <w:rFonts w:hint="default"/>
      </w:rPr>
    </w:lvl>
    <w:lvl w:ilvl="8">
      <w:start w:val="1"/>
      <w:numFmt w:val="lowerRoman"/>
      <w:pStyle w:val="Heading9"/>
      <w:lvlText w:val="(%9)"/>
      <w:lvlJc w:val="left"/>
      <w:pPr>
        <w:tabs>
          <w:tab w:val="num" w:pos="0"/>
        </w:tabs>
        <w:ind w:left="6120" w:hanging="720"/>
      </w:pPr>
      <w:rPr>
        <w:rFonts w:hint="default"/>
      </w:rPr>
    </w:lvl>
  </w:abstractNum>
  <w:abstractNum w:abstractNumId="4" w15:restartNumberingAfterBreak="0">
    <w:nsid w:val="66866C8C"/>
    <w:multiLevelType w:val="singleLevel"/>
    <w:tmpl w:val="99799373"/>
    <w:lvl w:ilvl="0">
      <w:start w:val="1"/>
      <w:numFmt w:val="lowerRoman"/>
      <w:pStyle w:val="List"/>
      <w:lvlText w:val="%1)."/>
      <w:lvlJc w:val="left"/>
      <w:pPr>
        <w:tabs>
          <w:tab w:val="num" w:pos="1440"/>
        </w:tabs>
        <w:ind w:left="1080" w:hanging="360"/>
      </w:pPr>
      <w:rPr>
        <w:rFonts w:ascii="Arial" w:eastAsia="Arial" w:hAnsi="Arial" w:hint="default"/>
        <w:b w:val="0"/>
        <w:i w:val="0"/>
        <w:sz w:val="20"/>
        <w:u w:val="none"/>
      </w:rPr>
    </w:lvl>
  </w:abstractNum>
  <w:abstractNum w:abstractNumId="5" w15:restartNumberingAfterBreak="0">
    <w:nsid w:val="66866C8D"/>
    <w:multiLevelType w:val="hybridMultilevel"/>
    <w:tmpl w:val="99799372"/>
    <w:lvl w:ilvl="0" w:tplc="B8DA164E">
      <w:start w:val="1"/>
      <w:numFmt w:val="lowerLetter"/>
      <w:pStyle w:val="List2"/>
      <w:lvlText w:val="%1)."/>
      <w:lvlJc w:val="left"/>
      <w:pPr>
        <w:tabs>
          <w:tab w:val="num" w:pos="1800"/>
        </w:tabs>
        <w:ind w:left="1440" w:hanging="360"/>
      </w:pPr>
      <w:rPr>
        <w:rFonts w:ascii="Arial" w:eastAsia="Arial" w:hAnsi="Arial" w:hint="default"/>
        <w:b w:val="0"/>
        <w:i w:val="0"/>
        <w:sz w:val="20"/>
        <w:u w:val="none"/>
      </w:rPr>
    </w:lvl>
    <w:lvl w:ilvl="1" w:tplc="FB46725C">
      <w:start w:val="1"/>
      <w:numFmt w:val="lowerLetter"/>
      <w:lvlText w:val="%2."/>
      <w:lvlJc w:val="left"/>
      <w:pPr>
        <w:tabs>
          <w:tab w:val="num" w:pos="2880"/>
        </w:tabs>
        <w:ind w:left="2880" w:hanging="360"/>
      </w:pPr>
    </w:lvl>
    <w:lvl w:ilvl="2" w:tplc="9CC4ABAC">
      <w:start w:val="1"/>
      <w:numFmt w:val="lowerRoman"/>
      <w:lvlText w:val="%3."/>
      <w:lvlJc w:val="right"/>
      <w:pPr>
        <w:tabs>
          <w:tab w:val="num" w:pos="3600"/>
        </w:tabs>
        <w:ind w:left="3600" w:hanging="180"/>
      </w:pPr>
    </w:lvl>
    <w:lvl w:ilvl="3" w:tplc="884437A8">
      <w:start w:val="1"/>
      <w:numFmt w:val="decimal"/>
      <w:lvlText w:val="%4."/>
      <w:lvlJc w:val="left"/>
      <w:pPr>
        <w:tabs>
          <w:tab w:val="num" w:pos="4320"/>
        </w:tabs>
        <w:ind w:left="4320" w:hanging="360"/>
      </w:pPr>
    </w:lvl>
    <w:lvl w:ilvl="4" w:tplc="928C98FA">
      <w:start w:val="1"/>
      <w:numFmt w:val="lowerLetter"/>
      <w:lvlText w:val="%5."/>
      <w:lvlJc w:val="left"/>
      <w:pPr>
        <w:tabs>
          <w:tab w:val="num" w:pos="5040"/>
        </w:tabs>
        <w:ind w:left="5040" w:hanging="360"/>
      </w:pPr>
    </w:lvl>
    <w:lvl w:ilvl="5" w:tplc="484AB818">
      <w:start w:val="1"/>
      <w:numFmt w:val="lowerRoman"/>
      <w:lvlText w:val="%6."/>
      <w:lvlJc w:val="right"/>
      <w:pPr>
        <w:tabs>
          <w:tab w:val="num" w:pos="5760"/>
        </w:tabs>
        <w:ind w:left="5760" w:hanging="180"/>
      </w:pPr>
    </w:lvl>
    <w:lvl w:ilvl="6" w:tplc="13A882E0">
      <w:start w:val="1"/>
      <w:numFmt w:val="decimal"/>
      <w:lvlText w:val="%7."/>
      <w:lvlJc w:val="left"/>
      <w:pPr>
        <w:tabs>
          <w:tab w:val="num" w:pos="6480"/>
        </w:tabs>
        <w:ind w:left="6480" w:hanging="360"/>
      </w:pPr>
    </w:lvl>
    <w:lvl w:ilvl="7" w:tplc="7436AB78">
      <w:start w:val="1"/>
      <w:numFmt w:val="lowerLetter"/>
      <w:lvlText w:val="%8."/>
      <w:lvlJc w:val="left"/>
      <w:pPr>
        <w:tabs>
          <w:tab w:val="num" w:pos="7200"/>
        </w:tabs>
        <w:ind w:left="7200" w:hanging="360"/>
      </w:pPr>
    </w:lvl>
    <w:lvl w:ilvl="8" w:tplc="A4CE1EF4">
      <w:start w:val="1"/>
      <w:numFmt w:val="lowerRoman"/>
      <w:lvlText w:val="%9."/>
      <w:lvlJc w:val="right"/>
      <w:pPr>
        <w:tabs>
          <w:tab w:val="num" w:pos="7920"/>
        </w:tabs>
        <w:ind w:left="7920" w:hanging="180"/>
      </w:pPr>
    </w:lvl>
  </w:abstractNum>
  <w:abstractNum w:abstractNumId="6" w15:restartNumberingAfterBreak="0">
    <w:nsid w:val="66866C8E"/>
    <w:multiLevelType w:val="singleLevel"/>
    <w:tmpl w:val="99799371"/>
    <w:lvl w:ilvl="0">
      <w:start w:val="1"/>
      <w:numFmt w:val="lowerRoman"/>
      <w:pStyle w:val="List3"/>
      <w:lvlText w:val="%1)."/>
      <w:lvlJc w:val="left"/>
      <w:pPr>
        <w:tabs>
          <w:tab w:val="num" w:pos="1152"/>
        </w:tabs>
        <w:ind w:left="1080" w:hanging="360"/>
      </w:pPr>
      <w:rPr>
        <w:rFonts w:ascii="Arial" w:eastAsia="Arial" w:hAnsi="Arial" w:hint="default"/>
        <w:b w:val="0"/>
        <w:i w:val="0"/>
        <w:sz w:val="20"/>
        <w:u w:val="none"/>
      </w:rPr>
    </w:lvl>
  </w:abstractNum>
  <w:abstractNum w:abstractNumId="7" w15:restartNumberingAfterBreak="0">
    <w:nsid w:val="66866C8F"/>
    <w:multiLevelType w:val="singleLevel"/>
    <w:tmpl w:val="99799370"/>
    <w:lvl w:ilvl="0">
      <w:start w:val="1"/>
      <w:numFmt w:val="bullet"/>
      <w:pStyle w:val="ListBullet"/>
      <w:lvlText w:val=""/>
      <w:lvlJc w:val="left"/>
      <w:pPr>
        <w:tabs>
          <w:tab w:val="num" w:pos="720"/>
        </w:tabs>
        <w:ind w:left="720" w:hanging="360"/>
      </w:pPr>
      <w:rPr>
        <w:rFonts w:ascii="Symbol" w:eastAsia="Symbol" w:hAnsi="Symbol" w:hint="default"/>
      </w:rPr>
    </w:lvl>
  </w:abstractNum>
  <w:abstractNum w:abstractNumId="8" w15:restartNumberingAfterBreak="0">
    <w:nsid w:val="66866C90"/>
    <w:multiLevelType w:val="singleLevel"/>
    <w:tmpl w:val="9979936F"/>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6CD8663B"/>
    <w:multiLevelType w:val="hybridMultilevel"/>
    <w:tmpl w:val="3D54161E"/>
    <w:lvl w:ilvl="0" w:tplc="4C3C2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08914">
    <w:abstractNumId w:val="1"/>
  </w:num>
  <w:num w:numId="2" w16cid:durableId="1622684676">
    <w:abstractNumId w:val="2"/>
  </w:num>
  <w:num w:numId="3" w16cid:durableId="1905749069">
    <w:abstractNumId w:val="3"/>
  </w:num>
  <w:num w:numId="4" w16cid:durableId="558322242">
    <w:abstractNumId w:val="4"/>
  </w:num>
  <w:num w:numId="5" w16cid:durableId="735324320">
    <w:abstractNumId w:val="5"/>
  </w:num>
  <w:num w:numId="6" w16cid:durableId="2106342758">
    <w:abstractNumId w:val="6"/>
  </w:num>
  <w:num w:numId="7" w16cid:durableId="1963025976">
    <w:abstractNumId w:val="7"/>
  </w:num>
  <w:num w:numId="8" w16cid:durableId="1260212393">
    <w:abstractNumId w:val="8"/>
  </w:num>
  <w:num w:numId="9" w16cid:durableId="830829661">
    <w:abstractNumId w:val="9"/>
  </w:num>
  <w:num w:numId="10" w16cid:durableId="16208402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83"/>
    <w:rsid w:val="00000D48"/>
    <w:rsid w:val="00026B0E"/>
    <w:rsid w:val="00034110"/>
    <w:rsid w:val="000354B4"/>
    <w:rsid w:val="0006461D"/>
    <w:rsid w:val="000723A5"/>
    <w:rsid w:val="00084878"/>
    <w:rsid w:val="00093EDB"/>
    <w:rsid w:val="000A37D6"/>
    <w:rsid w:val="000A405D"/>
    <w:rsid w:val="000C3BA4"/>
    <w:rsid w:val="000C4103"/>
    <w:rsid w:val="001129D6"/>
    <w:rsid w:val="00136321"/>
    <w:rsid w:val="001426A1"/>
    <w:rsid w:val="001465F9"/>
    <w:rsid w:val="00174533"/>
    <w:rsid w:val="00180E12"/>
    <w:rsid w:val="001B069F"/>
    <w:rsid w:val="001E33E3"/>
    <w:rsid w:val="001F64F8"/>
    <w:rsid w:val="001F6F10"/>
    <w:rsid w:val="002375D6"/>
    <w:rsid w:val="00246047"/>
    <w:rsid w:val="00246F49"/>
    <w:rsid w:val="002A52D4"/>
    <w:rsid w:val="002A78FA"/>
    <w:rsid w:val="002C4E02"/>
    <w:rsid w:val="00303EEA"/>
    <w:rsid w:val="00336DAD"/>
    <w:rsid w:val="00337A28"/>
    <w:rsid w:val="00344A50"/>
    <w:rsid w:val="00344FDF"/>
    <w:rsid w:val="00355715"/>
    <w:rsid w:val="00366219"/>
    <w:rsid w:val="00367E04"/>
    <w:rsid w:val="0038166C"/>
    <w:rsid w:val="003A7EE2"/>
    <w:rsid w:val="003C3684"/>
    <w:rsid w:val="003C4414"/>
    <w:rsid w:val="00431C17"/>
    <w:rsid w:val="00465E5C"/>
    <w:rsid w:val="00490D96"/>
    <w:rsid w:val="004D750D"/>
    <w:rsid w:val="004E70E2"/>
    <w:rsid w:val="00504940"/>
    <w:rsid w:val="00506EB3"/>
    <w:rsid w:val="005111C1"/>
    <w:rsid w:val="00516245"/>
    <w:rsid w:val="005364C9"/>
    <w:rsid w:val="0053784F"/>
    <w:rsid w:val="0054579A"/>
    <w:rsid w:val="0056183F"/>
    <w:rsid w:val="005741B6"/>
    <w:rsid w:val="00575DE2"/>
    <w:rsid w:val="00592094"/>
    <w:rsid w:val="005B3EC5"/>
    <w:rsid w:val="005B56EB"/>
    <w:rsid w:val="005E19FF"/>
    <w:rsid w:val="005E1FE6"/>
    <w:rsid w:val="005F73FD"/>
    <w:rsid w:val="006033BF"/>
    <w:rsid w:val="0061198F"/>
    <w:rsid w:val="006136E2"/>
    <w:rsid w:val="00647121"/>
    <w:rsid w:val="00655F14"/>
    <w:rsid w:val="0068092A"/>
    <w:rsid w:val="0068614D"/>
    <w:rsid w:val="006959CD"/>
    <w:rsid w:val="006B08DB"/>
    <w:rsid w:val="006B35BE"/>
    <w:rsid w:val="006D2DC5"/>
    <w:rsid w:val="006E585A"/>
    <w:rsid w:val="006F1969"/>
    <w:rsid w:val="006F6F5A"/>
    <w:rsid w:val="006F77D7"/>
    <w:rsid w:val="00711176"/>
    <w:rsid w:val="007217E8"/>
    <w:rsid w:val="007325D5"/>
    <w:rsid w:val="007619EB"/>
    <w:rsid w:val="00781773"/>
    <w:rsid w:val="007B335B"/>
    <w:rsid w:val="007D2047"/>
    <w:rsid w:val="007D2FEF"/>
    <w:rsid w:val="007D7693"/>
    <w:rsid w:val="007F2EFB"/>
    <w:rsid w:val="0081745F"/>
    <w:rsid w:val="0087082A"/>
    <w:rsid w:val="008800BB"/>
    <w:rsid w:val="008811C9"/>
    <w:rsid w:val="00897B84"/>
    <w:rsid w:val="008C534A"/>
    <w:rsid w:val="009028A2"/>
    <w:rsid w:val="00922761"/>
    <w:rsid w:val="0093477F"/>
    <w:rsid w:val="009368D5"/>
    <w:rsid w:val="00965A71"/>
    <w:rsid w:val="009B0484"/>
    <w:rsid w:val="009F0E61"/>
    <w:rsid w:val="00A14E05"/>
    <w:rsid w:val="00A248F1"/>
    <w:rsid w:val="00A52CC8"/>
    <w:rsid w:val="00A7715C"/>
    <w:rsid w:val="00AB2E71"/>
    <w:rsid w:val="00B07AE7"/>
    <w:rsid w:val="00B12FC7"/>
    <w:rsid w:val="00B16D0D"/>
    <w:rsid w:val="00B27736"/>
    <w:rsid w:val="00B53B90"/>
    <w:rsid w:val="00BA10BA"/>
    <w:rsid w:val="00BA5945"/>
    <w:rsid w:val="00BD44A8"/>
    <w:rsid w:val="00C05F8B"/>
    <w:rsid w:val="00C43D95"/>
    <w:rsid w:val="00C61E95"/>
    <w:rsid w:val="00C667BD"/>
    <w:rsid w:val="00C75F64"/>
    <w:rsid w:val="00C83151"/>
    <w:rsid w:val="00C94532"/>
    <w:rsid w:val="00CA6BC1"/>
    <w:rsid w:val="00CC149B"/>
    <w:rsid w:val="00CC43DC"/>
    <w:rsid w:val="00CD6886"/>
    <w:rsid w:val="00CE629B"/>
    <w:rsid w:val="00D025A9"/>
    <w:rsid w:val="00D039A9"/>
    <w:rsid w:val="00D273F7"/>
    <w:rsid w:val="00D463CD"/>
    <w:rsid w:val="00D73741"/>
    <w:rsid w:val="00D902CD"/>
    <w:rsid w:val="00D9348C"/>
    <w:rsid w:val="00DA1D12"/>
    <w:rsid w:val="00DA3C39"/>
    <w:rsid w:val="00DB77D6"/>
    <w:rsid w:val="00DC5281"/>
    <w:rsid w:val="00DC7547"/>
    <w:rsid w:val="00DF21F1"/>
    <w:rsid w:val="00E0021B"/>
    <w:rsid w:val="00E119D4"/>
    <w:rsid w:val="00E26055"/>
    <w:rsid w:val="00E378A4"/>
    <w:rsid w:val="00E503A1"/>
    <w:rsid w:val="00E5403B"/>
    <w:rsid w:val="00E5450B"/>
    <w:rsid w:val="00E64D62"/>
    <w:rsid w:val="00EA3D8A"/>
    <w:rsid w:val="00EC11EA"/>
    <w:rsid w:val="00EC56FB"/>
    <w:rsid w:val="00EC7AD2"/>
    <w:rsid w:val="00ED777F"/>
    <w:rsid w:val="00EE5683"/>
    <w:rsid w:val="00F07A9A"/>
    <w:rsid w:val="00F17A05"/>
    <w:rsid w:val="00F23EFC"/>
    <w:rsid w:val="00F45685"/>
    <w:rsid w:val="00F52DF9"/>
    <w:rsid w:val="00F554EE"/>
    <w:rsid w:val="00F57514"/>
    <w:rsid w:val="00F744DA"/>
    <w:rsid w:val="00FD0BAC"/>
    <w:rsid w:val="00FF1EF6"/>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F7B339"/>
  <w15:chartTrackingRefBased/>
  <w15:docId w15:val="{48A733E6-B628-488F-8912-C4AAB721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12"/>
      </w:numPr>
      <w:tabs>
        <w:tab w:val="left" w:pos="360"/>
      </w:tabs>
      <w:spacing w:after="60"/>
    </w:pPr>
    <w:rPr>
      <w:rFonts w:ascii="Arial" w:eastAsia="Arial" w:hAnsi="Arial"/>
      <w:color w:val="000000"/>
    </w:rPr>
  </w:style>
  <w:style w:type="paragraph" w:styleId="Heading1">
    <w:name w:val="heading 1"/>
    <w:basedOn w:val="Normal"/>
    <w:next w:val="BodyText"/>
    <w:qFormat/>
    <w:pPr>
      <w:keepNext/>
      <w:numPr>
        <w:ilvl w:val="0"/>
        <w:numId w:val="1"/>
      </w:numPr>
      <w:spacing w:before="240" w:after="0"/>
      <w:outlineLvl w:val="0"/>
    </w:pPr>
    <w:rPr>
      <w:b/>
      <w:caps/>
    </w:rPr>
  </w:style>
  <w:style w:type="paragraph" w:styleId="Heading2">
    <w:name w:val="heading 2"/>
    <w:basedOn w:val="Normal"/>
    <w:next w:val="BodyTextIndent"/>
    <w:qFormat/>
    <w:pPr>
      <w:keepNext/>
      <w:numPr>
        <w:ilvl w:val="1"/>
        <w:numId w:val="2"/>
      </w:numPr>
      <w:tabs>
        <w:tab w:val="clear" w:pos="360"/>
      </w:tabs>
      <w:spacing w:before="120" w:after="0"/>
      <w:outlineLvl w:val="1"/>
    </w:pPr>
    <w:rPr>
      <w:b/>
    </w:rPr>
  </w:style>
  <w:style w:type="paragraph" w:styleId="Heading3">
    <w:name w:val="heading 3"/>
    <w:basedOn w:val="Normal"/>
    <w:next w:val="BodyTextIndent2"/>
    <w:qFormat/>
    <w:pPr>
      <w:keepNext/>
      <w:widowControl w:val="0"/>
      <w:numPr>
        <w:ilvl w:val="2"/>
        <w:numId w:val="2"/>
      </w:numPr>
      <w:tabs>
        <w:tab w:val="clear" w:pos="360"/>
      </w:tabs>
      <w:spacing w:before="60" w:after="0"/>
      <w:outlineLvl w:val="2"/>
    </w:pPr>
    <w:rPr>
      <w:b/>
    </w:rPr>
  </w:style>
  <w:style w:type="paragraph" w:styleId="Heading4">
    <w:name w:val="heading 4"/>
    <w:basedOn w:val="Normal"/>
    <w:next w:val="Normal"/>
    <w:qFormat/>
    <w:pPr>
      <w:keepNext/>
      <w:widowControl w:val="0"/>
      <w:numPr>
        <w:ilvl w:val="3"/>
        <w:numId w:val="3"/>
      </w:numPr>
      <w:spacing w:before="60" w:after="0"/>
      <w:outlineLvl w:val="3"/>
    </w:pPr>
  </w:style>
  <w:style w:type="paragraph" w:styleId="Heading5">
    <w:name w:val="heading 5"/>
    <w:basedOn w:val="Normal"/>
    <w:next w:val="Normal"/>
    <w:qFormat/>
    <w:pPr>
      <w:widowControl w:val="0"/>
      <w:numPr>
        <w:ilvl w:val="4"/>
        <w:numId w:val="3"/>
      </w:numPr>
      <w:spacing w:before="240"/>
      <w:outlineLvl w:val="4"/>
    </w:pPr>
    <w:rPr>
      <w:sz w:val="22"/>
    </w:rPr>
  </w:style>
  <w:style w:type="paragraph" w:styleId="Heading6">
    <w:name w:val="heading 6"/>
    <w:basedOn w:val="Normal"/>
    <w:next w:val="Normal"/>
    <w:qFormat/>
    <w:pPr>
      <w:widowControl w:val="0"/>
      <w:numPr>
        <w:ilvl w:val="5"/>
        <w:numId w:val="3"/>
      </w:numPr>
      <w:spacing w:before="240"/>
      <w:outlineLvl w:val="5"/>
    </w:pPr>
    <w:rPr>
      <w:rFonts w:ascii="Times New Roman" w:eastAsia="Times New Roman" w:hAnsi="Times New Roman"/>
      <w:i/>
      <w:sz w:val="22"/>
    </w:rPr>
  </w:style>
  <w:style w:type="paragraph" w:styleId="Heading7">
    <w:name w:val="heading 7"/>
    <w:basedOn w:val="Normal"/>
    <w:next w:val="Normal"/>
    <w:qFormat/>
    <w:pPr>
      <w:widowControl w:val="0"/>
      <w:numPr>
        <w:ilvl w:val="6"/>
        <w:numId w:val="3"/>
      </w:numPr>
      <w:spacing w:before="240"/>
      <w:outlineLvl w:val="6"/>
    </w:pPr>
  </w:style>
  <w:style w:type="paragraph" w:styleId="Heading8">
    <w:name w:val="heading 8"/>
    <w:basedOn w:val="Normal"/>
    <w:next w:val="Normal"/>
    <w:qFormat/>
    <w:pPr>
      <w:widowControl w:val="0"/>
      <w:numPr>
        <w:ilvl w:val="7"/>
        <w:numId w:val="3"/>
      </w:numPr>
      <w:spacing w:before="240"/>
      <w:outlineLvl w:val="7"/>
    </w:pPr>
    <w:rPr>
      <w:i/>
    </w:rPr>
  </w:style>
  <w:style w:type="paragraph" w:styleId="Heading9">
    <w:name w:val="heading 9"/>
    <w:basedOn w:val="Normal"/>
    <w:next w:val="Normal"/>
    <w:qFormat/>
    <w:pPr>
      <w:widowControl w:val="0"/>
      <w:numPr>
        <w:ilvl w:val="8"/>
        <w:numId w:val="3"/>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rPr>
      <w:sz w:val="16"/>
    </w:rPr>
  </w:style>
  <w:style w:type="paragraph" w:styleId="Footer">
    <w:name w:val="footer"/>
    <w:basedOn w:val="Normal"/>
    <w:pPr>
      <w:tabs>
        <w:tab w:val="center" w:pos="4680"/>
        <w:tab w:val="right" w:pos="9360"/>
      </w:tabs>
    </w:pPr>
    <w:rPr>
      <w:sz w:val="16"/>
    </w:rPr>
  </w:style>
  <w:style w:type="character" w:styleId="PageNumber">
    <w:name w:val="page number"/>
    <w:basedOn w:val="DefaultParagraphFont"/>
  </w:style>
  <w:style w:type="paragraph" w:styleId="TOC1">
    <w:name w:val="toc 1"/>
    <w:basedOn w:val="Normal"/>
    <w:next w:val="Normal"/>
    <w:semiHidden/>
    <w:pPr>
      <w:tabs>
        <w:tab w:val="right" w:pos="9360"/>
      </w:tabs>
      <w:spacing w:after="0"/>
      <w:ind w:left="720" w:hanging="360"/>
    </w:pPr>
    <w:rPr>
      <w:b/>
      <w:caps/>
      <w:noProof/>
    </w:rPr>
  </w:style>
  <w:style w:type="paragraph" w:styleId="TOC2">
    <w:name w:val="toc 2"/>
    <w:basedOn w:val="Normal"/>
    <w:next w:val="Normal"/>
    <w:semiHidden/>
    <w:pPr>
      <w:tabs>
        <w:tab w:val="left" w:pos="1080"/>
        <w:tab w:val="right" w:pos="9360"/>
      </w:tabs>
      <w:spacing w:after="0"/>
      <w:ind w:left="720"/>
    </w:pPr>
    <w:rPr>
      <w:b/>
      <w:noProof/>
    </w:rPr>
  </w:style>
  <w:style w:type="paragraph" w:styleId="TOC3">
    <w:name w:val="toc 3"/>
    <w:basedOn w:val="Normal"/>
    <w:next w:val="Normal"/>
    <w:semiHidden/>
    <w:pPr>
      <w:tabs>
        <w:tab w:val="clear" w:pos="360"/>
        <w:tab w:val="left" w:pos="1440"/>
        <w:tab w:val="right" w:pos="9360"/>
      </w:tabs>
      <w:ind w:left="1080"/>
    </w:pPr>
  </w:style>
  <w:style w:type="paragraph" w:styleId="TOC4">
    <w:name w:val="toc 4"/>
    <w:basedOn w:val="Normal"/>
    <w:next w:val="Normal"/>
    <w:semiHidden/>
    <w:pPr>
      <w:ind w:left="400"/>
    </w:pPr>
    <w:rPr>
      <w:rFonts w:ascii="Times New Roman" w:eastAsia="Times New Roman" w:hAnsi="Times New Roman"/>
    </w:rPr>
  </w:style>
  <w:style w:type="paragraph" w:styleId="TOC5">
    <w:name w:val="toc 5"/>
    <w:basedOn w:val="Normal"/>
    <w:next w:val="Normal"/>
    <w:semiHidden/>
    <w:pPr>
      <w:ind w:left="600"/>
    </w:pPr>
    <w:rPr>
      <w:rFonts w:ascii="Times New Roman" w:eastAsia="Times New Roman" w:hAnsi="Times New Roman"/>
    </w:rPr>
  </w:style>
  <w:style w:type="paragraph" w:styleId="TOC6">
    <w:name w:val="toc 6"/>
    <w:basedOn w:val="Normal"/>
    <w:next w:val="Normal"/>
    <w:semiHidden/>
    <w:pPr>
      <w:ind w:left="800"/>
    </w:pPr>
    <w:rPr>
      <w:rFonts w:ascii="Times New Roman" w:eastAsia="Times New Roman" w:hAnsi="Times New Roman"/>
    </w:rPr>
  </w:style>
  <w:style w:type="paragraph" w:styleId="TOC7">
    <w:name w:val="toc 7"/>
    <w:basedOn w:val="Normal"/>
    <w:next w:val="Normal"/>
    <w:semiHidden/>
    <w:pPr>
      <w:ind w:left="1000"/>
    </w:pPr>
    <w:rPr>
      <w:rFonts w:ascii="Times New Roman" w:eastAsia="Times New Roman" w:hAnsi="Times New Roman"/>
    </w:rPr>
  </w:style>
  <w:style w:type="paragraph" w:styleId="TOC8">
    <w:name w:val="toc 8"/>
    <w:basedOn w:val="Normal"/>
    <w:next w:val="Normal"/>
    <w:semiHidden/>
    <w:pPr>
      <w:ind w:left="1200"/>
    </w:pPr>
    <w:rPr>
      <w:rFonts w:ascii="Times New Roman" w:eastAsia="Times New Roman" w:hAnsi="Times New Roman"/>
    </w:rPr>
  </w:style>
  <w:style w:type="paragraph" w:styleId="TOC9">
    <w:name w:val="toc 9"/>
    <w:basedOn w:val="Normal"/>
    <w:next w:val="Normal"/>
    <w:semiHidden/>
    <w:pPr>
      <w:ind w:left="1400"/>
    </w:pPr>
    <w:rPr>
      <w:rFonts w:ascii="Times New Roman" w:eastAsia="Times New Roman" w:hAnsi="Times New Roman"/>
    </w:rPr>
  </w:style>
  <w:style w:type="paragraph" w:styleId="BodyTextIndent">
    <w:name w:val="Body Text Indent"/>
    <w:basedOn w:val="Normal"/>
    <w:pPr>
      <w:numPr>
        <w:ilvl w:val="0"/>
      </w:numPr>
      <w:tabs>
        <w:tab w:val="clear" w:pos="360"/>
        <w:tab w:val="left" w:pos="720"/>
      </w:tabs>
      <w:spacing w:after="120"/>
      <w:ind w:left="720"/>
    </w:pPr>
  </w:style>
  <w:style w:type="paragraph" w:styleId="List">
    <w:name w:val="List"/>
    <w:basedOn w:val="Normal"/>
    <w:pPr>
      <w:numPr>
        <w:ilvl w:val="0"/>
        <w:numId w:val="4"/>
      </w:numPr>
      <w:tabs>
        <w:tab w:val="clear" w:pos="360"/>
        <w:tab w:val="left" w:pos="1080"/>
      </w:tabs>
      <w:spacing w:before="60"/>
    </w:pPr>
  </w:style>
  <w:style w:type="paragraph" w:styleId="BodyTextIndent2">
    <w:name w:val="Body Text Indent 2"/>
    <w:basedOn w:val="Normal"/>
    <w:pPr>
      <w:tabs>
        <w:tab w:val="clear" w:pos="360"/>
        <w:tab w:val="left" w:pos="1080"/>
      </w:tabs>
      <w:spacing w:before="60"/>
      <w:ind w:left="1080"/>
    </w:pPr>
  </w:style>
  <w:style w:type="paragraph" w:styleId="BlockText">
    <w:name w:val="Block Text"/>
    <w:basedOn w:val="Normal"/>
    <w:link w:val="BlockTextChar"/>
    <w:pPr>
      <w:tabs>
        <w:tab w:val="left" w:pos="5040"/>
        <w:tab w:val="left" w:pos="5400"/>
      </w:tabs>
      <w:spacing w:before="120" w:after="120"/>
      <w:ind w:right="90"/>
    </w:pPr>
  </w:style>
  <w:style w:type="paragraph" w:styleId="BodyText">
    <w:name w:val="Body Text"/>
    <w:basedOn w:val="Normal"/>
    <w:pPr>
      <w:spacing w:after="120"/>
      <w:ind w:left="360"/>
    </w:pPr>
  </w:style>
  <w:style w:type="paragraph" w:styleId="Title">
    <w:name w:val="Title"/>
    <w:basedOn w:val="Normal"/>
    <w:qFormat/>
    <w:pPr>
      <w:tabs>
        <w:tab w:val="clear" w:pos="360"/>
        <w:tab w:val="left" w:pos="5760"/>
        <w:tab w:val="left" w:pos="8640"/>
      </w:tabs>
      <w:spacing w:before="60" w:after="0"/>
      <w:ind w:left="108"/>
      <w:jc w:val="center"/>
    </w:pPr>
    <w:rPr>
      <w:b/>
      <w:caps/>
      <w:sz w:val="24"/>
    </w:rPr>
  </w:style>
  <w:style w:type="paragraph" w:styleId="List2">
    <w:name w:val="List 2"/>
    <w:basedOn w:val="Normal"/>
    <w:pPr>
      <w:numPr>
        <w:ilvl w:val="0"/>
        <w:numId w:val="5"/>
      </w:numPr>
      <w:tabs>
        <w:tab w:val="clear" w:pos="360"/>
        <w:tab w:val="left" w:pos="1440"/>
      </w:tabs>
      <w:spacing w:before="60"/>
    </w:pPr>
  </w:style>
  <w:style w:type="paragraph" w:styleId="List3">
    <w:name w:val="List 3"/>
    <w:basedOn w:val="Normal"/>
    <w:pPr>
      <w:numPr>
        <w:ilvl w:val="0"/>
        <w:numId w:val="6"/>
      </w:numPr>
      <w:spacing w:before="60"/>
    </w:pPr>
  </w:style>
  <w:style w:type="paragraph" w:styleId="List4">
    <w:name w:val="List 4"/>
    <w:basedOn w:val="Normal"/>
    <w:pPr>
      <w:spacing w:after="0"/>
      <w:ind w:left="1440" w:hanging="360"/>
      <w:jc w:val="both"/>
    </w:pPr>
  </w:style>
  <w:style w:type="paragraph" w:styleId="ListContinue2">
    <w:name w:val="List Continue 2"/>
    <w:basedOn w:val="Normal"/>
    <w:pPr>
      <w:numPr>
        <w:ilvl w:val="0"/>
      </w:numPr>
      <w:spacing w:after="120"/>
      <w:ind w:left="360"/>
      <w:jc w:val="both"/>
    </w:pPr>
  </w:style>
  <w:style w:type="paragraph" w:styleId="BodyText2">
    <w:name w:val="Body Text 2"/>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ind w:left="1080" w:hanging="1080"/>
      <w:jc w:val="both"/>
    </w:pPr>
    <w:rPr>
      <w:sz w:val="24"/>
    </w:rPr>
  </w:style>
  <w:style w:type="paragraph" w:styleId="BodyText3">
    <w:name w:val="Body Text 3"/>
    <w:basedOn w:val="BodyText2"/>
  </w:style>
  <w:style w:type="paragraph" w:styleId="BodyTextIndent3">
    <w:name w:val="Body Text Indent 3"/>
    <w:basedOn w:val="Normal"/>
    <w:pPr>
      <w:tabs>
        <w:tab w:val="left" w:pos="72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eastAsia="Tahoma" w:hAnsi="Tahoma"/>
    </w:rPr>
  </w:style>
  <w:style w:type="paragraph" w:customStyle="1" w:styleId="lvl2">
    <w:name w:val="lvl 2"/>
    <w:basedOn w:val="Normal"/>
    <w:next w:val="Normal"/>
    <w:pPr>
      <w:numPr>
        <w:ilvl w:val="0"/>
      </w:numPr>
      <w:spacing w:after="0" w:line="360" w:lineRule="atLeast"/>
      <w:ind w:left="1260" w:right="-720" w:hanging="540"/>
      <w:jc w:val="both"/>
    </w:pPr>
    <w:rPr>
      <w:rFonts w:ascii="Times" w:eastAsia="Times" w:hAnsi="Times"/>
    </w:rPr>
  </w:style>
  <w:style w:type="paragraph" w:styleId="FootnoteText">
    <w:name w:val="footnote text"/>
    <w:basedOn w:val="Normal"/>
    <w:semiHidden/>
    <w:pPr>
      <w:numPr>
        <w:ilvl w:val="0"/>
      </w:numPr>
      <w:spacing w:after="0"/>
    </w:pPr>
    <w:rPr>
      <w:rFonts w:ascii="Times New Roman" w:eastAsia="Times New Roman" w:hAnsi="Times New Roman"/>
    </w:rPr>
  </w:style>
  <w:style w:type="character" w:styleId="FootnoteReference">
    <w:name w:val="footnote reference"/>
    <w:basedOn w:val="DefaultParagraphFont"/>
    <w:semiHidden/>
    <w:rPr>
      <w:vertAlign w:val="superscript"/>
    </w:rPr>
  </w:style>
  <w:style w:type="paragraph" w:styleId="Subtitle">
    <w:name w:val="Subtitle"/>
    <w:basedOn w:val="Normal"/>
    <w:qFormat/>
    <w:pPr>
      <w:spacing w:before="120" w:after="120"/>
      <w:outlineLvl w:val="1"/>
    </w:pPr>
    <w:rPr>
      <w:color w:val="auto"/>
      <w:sz w:val="24"/>
    </w:rPr>
  </w:style>
  <w:style w:type="paragraph" w:styleId="Closing">
    <w:name w:val="Closing"/>
    <w:basedOn w:val="Normal"/>
    <w:pPr>
      <w:ind w:left="4320"/>
    </w:pPr>
    <w:rPr>
      <w:b/>
    </w:rPr>
  </w:style>
  <w:style w:type="paragraph" w:customStyle="1" w:styleId="BodyText4">
    <w:name w:val="Body Text 4"/>
    <w:basedOn w:val="BodyTextIndent"/>
    <w:pPr>
      <w:tabs>
        <w:tab w:val="left" w:pos="5760"/>
      </w:tabs>
      <w:spacing w:before="60"/>
      <w:ind w:left="1440"/>
    </w:pPr>
  </w:style>
  <w:style w:type="paragraph" w:styleId="ListBullet">
    <w:name w:val="List Bullet"/>
    <w:basedOn w:val="Normal"/>
    <w:pPr>
      <w:numPr>
        <w:ilvl w:val="0"/>
        <w:numId w:val="7"/>
      </w:numPr>
      <w:tabs>
        <w:tab w:val="clear" w:pos="360"/>
      </w:tabs>
    </w:pPr>
  </w:style>
  <w:style w:type="character" w:customStyle="1" w:styleId="BlockTextChar">
    <w:name w:val="Block Text Char"/>
    <w:basedOn w:val="DefaultParagraphFont"/>
    <w:link w:val="BlockText"/>
    <w:rPr>
      <w:rFonts w:ascii="Arial" w:eastAsia="Arial" w:hAnsi="Arial"/>
      <w:color w:val="000000"/>
    </w:rPr>
  </w:style>
  <w:style w:type="paragraph" w:styleId="BalloonText">
    <w:name w:val="Balloon Text"/>
    <w:basedOn w:val="Normal"/>
    <w:semiHidden/>
    <w:rPr>
      <w:rFonts w:ascii="Tahoma" w:eastAsia="Tahoma" w:hAnsi="Tahoma" w:cs="Tahoma"/>
      <w:sz w:val="16"/>
      <w:szCs w:val="16"/>
    </w:rPr>
  </w:style>
  <w:style w:type="paragraph" w:styleId="ListNumber">
    <w:name w:val="List Number"/>
    <w:basedOn w:val="Normal"/>
    <w:pPr>
      <w:numPr>
        <w:ilvl w:val="0"/>
        <w:numId w:val="8"/>
      </w:numPr>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eastAsia="Arial" w:hAnsi="Arial"/>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DefaultParagraphFont"/>
    <w:link w:val="CommentSubject"/>
    <w:rPr>
      <w:rFonts w:ascii="Arial" w:eastAsia="Arial" w:hAnsi="Arial"/>
      <w:b/>
      <w:bCs/>
      <w:color w:val="000000"/>
    </w:rPr>
  </w:style>
  <w:style w:type="paragraph" w:styleId="NormalWeb">
    <w:name w:val="Normal (Web)"/>
    <w:basedOn w:val="Normal"/>
    <w:unhideWhenUsed/>
    <w:pPr>
      <w:numPr>
        <w:ilvl w:val="0"/>
      </w:numPr>
      <w:tabs>
        <w:tab w:val="clear" w:pos="360"/>
      </w:tabs>
      <w:spacing w:before="100" w:beforeAutospacing="1" w:after="100" w:afterAutospacing="1"/>
    </w:pPr>
    <w:rPr>
      <w:rFonts w:ascii="Times New Roman" w:eastAsia="Times New Roman" w:hAnsi="Times New Roman"/>
      <w:color w:val="auto"/>
      <w:sz w:val="24"/>
      <w:szCs w:val="24"/>
    </w:rPr>
  </w:style>
  <w:style w:type="paragraph" w:styleId="PlainText">
    <w:name w:val="Plain Text"/>
    <w:basedOn w:val="Normal"/>
    <w:link w:val="PlainTextChar"/>
    <w:unhideWhenUsed/>
    <w:pPr>
      <w:numPr>
        <w:ilvl w:val="0"/>
      </w:numPr>
      <w:tabs>
        <w:tab w:val="clear" w:pos="360"/>
      </w:tabs>
      <w:spacing w:after="0"/>
    </w:pPr>
    <w:rPr>
      <w:rFonts w:ascii="Calibri" w:eastAsia="Calibri" w:hAnsi="Calibri" w:cs="Consolas"/>
      <w:color w:val="auto"/>
      <w:sz w:val="22"/>
      <w:szCs w:val="21"/>
    </w:rPr>
  </w:style>
  <w:style w:type="character" w:customStyle="1" w:styleId="PlainTextChar">
    <w:name w:val="Plain Text Char"/>
    <w:basedOn w:val="DefaultParagraphFont"/>
    <w:link w:val="PlainText"/>
    <w:rPr>
      <w:rFonts w:ascii="Calibri" w:eastAsia="Calibri" w:hAnsi="Calibri" w:cs="Consolas"/>
      <w:sz w:val="22"/>
      <w:szCs w:val="21"/>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C05F8B"/>
    <w:pPr>
      <w:ind w:left="720"/>
      <w:contextualSpacing/>
    </w:pPr>
  </w:style>
  <w:style w:type="paragraph" w:styleId="Revision">
    <w:name w:val="Revision"/>
    <w:hidden/>
    <w:uiPriority w:val="99"/>
    <w:semiHidden/>
    <w:rsid w:val="00A52CC8"/>
    <w:rPr>
      <w:rFonts w:ascii="Arial" w:eastAsia="Arial" w:hAnsi="Arial"/>
      <w:color w:val="000000"/>
    </w:rPr>
  </w:style>
  <w:style w:type="character" w:styleId="UnresolvedMention">
    <w:name w:val="Unresolved Mention"/>
    <w:basedOn w:val="DefaultParagraphFont"/>
    <w:uiPriority w:val="99"/>
    <w:semiHidden/>
    <w:unhideWhenUsed/>
    <w:rsid w:val="007D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chapter20.1/section2.2-2006/" TargetMode="External"/><Relationship Id="rId13" Type="http://schemas.openxmlformats.org/officeDocument/2006/relationships/hyperlink" Target="https://law.lis.virginia.gov/vacode/title2.2/chapter43/section2.2-4363/"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aw.lis.virginia.gov/vacode/title2.2/chapter43/section2.2-4366/"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law.lis.virginia.gov/vacode/title2.2/chapter5/section2.2-51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chapter43/section2.2-434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vacode/title2.2/chapter5/section2.2-510/"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cicv.org/Our-Colleges/Profiles.asp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aw.lis.virginia.gov/vacode/title2.2/chapter20.1/section2.2-2012/" TargetMode="External"/><Relationship Id="rId14" Type="http://schemas.openxmlformats.org/officeDocument/2006/relationships/hyperlink" Target="https://www.vita.virginia.gov/procurement/contracts/mandatory-contract-terms/" TargetMode="External"/><Relationship Id="rId22" Type="http://schemas.openxmlformats.org/officeDocument/2006/relationships/header" Target="head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nisley\My%20Documents\_Working%20Files\_Template%20Archives\Word%20Templates\contrac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F2T2FMHU7H52-749072500-1040</_dlc_DocId>
    <_dlc_DocIdUrl xmlns="59bbb2d0-248b-43cb-9d64-2158f2caa579">
      <Url>https://covgov.sharepoint.com/sites/vitasvc/scmbuyit/_layouts/15/DocIdRedir.aspx?ID=F2T2FMHU7H52-749072500-1040</Url>
      <Description>F2T2FMHU7H52-749072500-1040</Description>
    </_dlc_DocIdUrl>
  </documentManagement>
</p:properties>
</file>

<file path=customXml/itemProps1.xml><?xml version="1.0" encoding="utf-8"?>
<ds:datastoreItem xmlns:ds="http://schemas.openxmlformats.org/officeDocument/2006/customXml" ds:itemID="{FB680546-91B2-4B37-8AB2-78547ECE4FDA}">
  <ds:schemaRefs>
    <ds:schemaRef ds:uri="http://schemas.openxmlformats.org/officeDocument/2006/bibliography"/>
  </ds:schemaRefs>
</ds:datastoreItem>
</file>

<file path=customXml/itemProps2.xml><?xml version="1.0" encoding="utf-8"?>
<ds:datastoreItem xmlns:ds="http://schemas.openxmlformats.org/officeDocument/2006/customXml" ds:itemID="{C0455778-2DF2-4369-9B35-AF80F7CF5A0B}"/>
</file>

<file path=customXml/itemProps3.xml><?xml version="1.0" encoding="utf-8"?>
<ds:datastoreItem xmlns:ds="http://schemas.openxmlformats.org/officeDocument/2006/customXml" ds:itemID="{EBC47583-6492-4CBD-9934-8BAB3E7F57C9}"/>
</file>

<file path=customXml/itemProps4.xml><?xml version="1.0" encoding="utf-8"?>
<ds:datastoreItem xmlns:ds="http://schemas.openxmlformats.org/officeDocument/2006/customXml" ds:itemID="{8AE6F516-87BD-4E74-BE31-5EEF2AFD8BA7}"/>
</file>

<file path=customXml/itemProps5.xml><?xml version="1.0" encoding="utf-8"?>
<ds:datastoreItem xmlns:ds="http://schemas.openxmlformats.org/officeDocument/2006/customXml" ds:itemID="{A17E0F62-36F5-4A8A-8E97-A124632982C6}"/>
</file>

<file path=docProps/app.xml><?xml version="1.0" encoding="utf-8"?>
<Properties xmlns="http://schemas.openxmlformats.org/officeDocument/2006/extended-properties" xmlns:vt="http://schemas.openxmlformats.org/officeDocument/2006/docPropsVTypes">
  <Template>contractA.dot</Template>
  <TotalTime>2</TotalTime>
  <Pages>4</Pages>
  <Words>1834</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Eula Addendum</vt:lpstr>
    </vt:vector>
  </TitlesOfParts>
  <Company>J.A. Coover &amp; Associates Inc.</Company>
  <LinksUpToDate>false</LinksUpToDate>
  <CharactersWithSpaces>12853</CharactersWithSpaces>
  <SharedDoc>false</SharedDoc>
  <HLinks>
    <vt:vector size="96" baseType="variant">
      <vt:variant>
        <vt:i4>1245277</vt:i4>
      </vt:variant>
      <vt:variant>
        <vt:i4>45</vt:i4>
      </vt:variant>
      <vt:variant>
        <vt:i4>0</vt:i4>
      </vt:variant>
      <vt:variant>
        <vt:i4>5</vt:i4>
      </vt:variant>
      <vt:variant>
        <vt:lpwstr>https://leg1.state.va.us/cgi-bin/legp504.exe?000+cod+2.2-514</vt:lpwstr>
      </vt:variant>
      <vt:variant>
        <vt:lpwstr/>
      </vt:variant>
      <vt:variant>
        <vt:i4>1507421</vt:i4>
      </vt:variant>
      <vt:variant>
        <vt:i4>42</vt:i4>
      </vt:variant>
      <vt:variant>
        <vt:i4>0</vt:i4>
      </vt:variant>
      <vt:variant>
        <vt:i4>5</vt:i4>
      </vt:variant>
      <vt:variant>
        <vt:lpwstr>https://leg1.state.va.us/cgi-bin/legp504.exe?000+cod+2.2-510</vt:lpwstr>
      </vt:variant>
      <vt:variant>
        <vt:lpwstr/>
      </vt:variant>
      <vt:variant>
        <vt:i4>983122</vt:i4>
      </vt:variant>
      <vt:variant>
        <vt:i4>39</vt:i4>
      </vt:variant>
      <vt:variant>
        <vt:i4>0</vt:i4>
      </vt:variant>
      <vt:variant>
        <vt:i4>5</vt:i4>
      </vt:variant>
      <vt:variant>
        <vt:lpwstr>https://leg1.state.va.us/cgi-bin/legp504.exe?000+cod+59.1-501.15</vt:lpwstr>
      </vt:variant>
      <vt:variant>
        <vt:lpwstr/>
      </vt:variant>
      <vt:variant>
        <vt:i4>1048671</vt:i4>
      </vt:variant>
      <vt:variant>
        <vt:i4>36</vt:i4>
      </vt:variant>
      <vt:variant>
        <vt:i4>0</vt:i4>
      </vt:variant>
      <vt:variant>
        <vt:i4>5</vt:i4>
      </vt:variant>
      <vt:variant>
        <vt:lpwstr>https://leg1.state.va.us/cgi-bin/legp504.exe?000+cod+2.2-4363</vt:lpwstr>
      </vt:variant>
      <vt:variant>
        <vt:lpwstr/>
      </vt:variant>
      <vt:variant>
        <vt:i4>2293823</vt:i4>
      </vt:variant>
      <vt:variant>
        <vt:i4>33</vt:i4>
      </vt:variant>
      <vt:variant>
        <vt:i4>0</vt:i4>
      </vt:variant>
      <vt:variant>
        <vt:i4>5</vt:i4>
      </vt:variant>
      <vt:variant>
        <vt:lpwstr>https://www.vita.virginia.gov/uploadedFiles/SCM/StatutorilyMandatedTsandCs.pdf</vt:lpwstr>
      </vt:variant>
      <vt:variant>
        <vt:lpwstr/>
      </vt:variant>
      <vt:variant>
        <vt:i4>1048671</vt:i4>
      </vt:variant>
      <vt:variant>
        <vt:i4>30</vt:i4>
      </vt:variant>
      <vt:variant>
        <vt:i4>0</vt:i4>
      </vt:variant>
      <vt:variant>
        <vt:i4>5</vt:i4>
      </vt:variant>
      <vt:variant>
        <vt:lpwstr>https://leg1.state.va.us/cgi-bin/legp504.exe?000+cod+2.2-4363</vt:lpwstr>
      </vt:variant>
      <vt:variant>
        <vt:lpwstr/>
      </vt:variant>
      <vt:variant>
        <vt:i4>3997745</vt:i4>
      </vt:variant>
      <vt:variant>
        <vt:i4>27</vt:i4>
      </vt:variant>
      <vt:variant>
        <vt:i4>0</vt:i4>
      </vt:variant>
      <vt:variant>
        <vt:i4>5</vt:i4>
      </vt:variant>
      <vt:variant>
        <vt:lpwstr>https://leg1.state.va.us/cgi-bin/legp504.exe?000+cod+TOC0800100</vt:lpwstr>
      </vt:variant>
      <vt:variant>
        <vt:lpwstr/>
      </vt:variant>
      <vt:variant>
        <vt:i4>1179743</vt:i4>
      </vt:variant>
      <vt:variant>
        <vt:i4>24</vt:i4>
      </vt:variant>
      <vt:variant>
        <vt:i4>0</vt:i4>
      </vt:variant>
      <vt:variant>
        <vt:i4>5</vt:i4>
      </vt:variant>
      <vt:variant>
        <vt:lpwstr>https://leg1.state.va.us/cgi-bin/legp504.exe?000+cod+2.2-4347</vt:lpwstr>
      </vt:variant>
      <vt:variant>
        <vt:lpwstr/>
      </vt:variant>
      <vt:variant>
        <vt:i4>2162784</vt:i4>
      </vt:variant>
      <vt:variant>
        <vt:i4>21</vt:i4>
      </vt:variant>
      <vt:variant>
        <vt:i4>0</vt:i4>
      </vt:variant>
      <vt:variant>
        <vt:i4>5</vt:i4>
      </vt:variant>
      <vt:variant>
        <vt:lpwstr>http://www.cicv.org/Our-Colleges/Profiles.aspx</vt:lpwstr>
      </vt:variant>
      <vt:variant>
        <vt:lpwstr/>
      </vt:variant>
      <vt:variant>
        <vt:i4>3473456</vt:i4>
      </vt:variant>
      <vt:variant>
        <vt:i4>18</vt:i4>
      </vt:variant>
      <vt:variant>
        <vt:i4>0</vt:i4>
      </vt:variant>
      <vt:variant>
        <vt:i4>5</vt:i4>
      </vt:variant>
      <vt:variant>
        <vt:lpwstr>https://leg1.state.va.us/cgi-bin/legp504.exe?000+cod+TOC0202000</vt:lpwstr>
      </vt:variant>
      <vt:variant>
        <vt:lpwstr/>
      </vt:variant>
      <vt:variant>
        <vt:i4>5701725</vt:i4>
      </vt:variant>
      <vt:variant>
        <vt:i4>15</vt:i4>
      </vt:variant>
      <vt:variant>
        <vt:i4>0</vt:i4>
      </vt:variant>
      <vt:variant>
        <vt:i4>5</vt:i4>
      </vt:variant>
      <vt:variant>
        <vt:lpwstr>http://law.lis.virginia.gov/vacode/title2.2/chapter20.1/section2.2-2006/</vt:lpwstr>
      </vt:variant>
      <vt:variant>
        <vt:lpwstr/>
      </vt:variant>
      <vt:variant>
        <vt:i4>2162784</vt:i4>
      </vt:variant>
      <vt:variant>
        <vt:i4>12</vt:i4>
      </vt:variant>
      <vt:variant>
        <vt:i4>0</vt:i4>
      </vt:variant>
      <vt:variant>
        <vt:i4>5</vt:i4>
      </vt:variant>
      <vt:variant>
        <vt:lpwstr>http://www.cicv.org/Our-Colleges/Profiles.aspx</vt:lpwstr>
      </vt:variant>
      <vt:variant>
        <vt:lpwstr/>
      </vt:variant>
      <vt:variant>
        <vt:i4>131150</vt:i4>
      </vt:variant>
      <vt:variant>
        <vt:i4>9</vt:i4>
      </vt:variant>
      <vt:variant>
        <vt:i4>0</vt:i4>
      </vt:variant>
      <vt:variant>
        <vt:i4>5</vt:i4>
      </vt:variant>
      <vt:variant>
        <vt:lpwstr>http://law.lis.virginia.gov/vacode/2.2-2012/</vt:lpwstr>
      </vt:variant>
      <vt:variant>
        <vt:lpwstr/>
      </vt:variant>
      <vt:variant>
        <vt:i4>1441887</vt:i4>
      </vt:variant>
      <vt:variant>
        <vt:i4>6</vt:i4>
      </vt:variant>
      <vt:variant>
        <vt:i4>0</vt:i4>
      </vt:variant>
      <vt:variant>
        <vt:i4>5</vt:i4>
      </vt:variant>
      <vt:variant>
        <vt:lpwstr>https://leg1.state.va.us/cgi-bin/legp504.exe?000+cod+2.2-4304</vt:lpwstr>
      </vt:variant>
      <vt:variant>
        <vt:lpwstr/>
      </vt:variant>
      <vt:variant>
        <vt:i4>1441887</vt:i4>
      </vt:variant>
      <vt:variant>
        <vt:i4>3</vt:i4>
      </vt:variant>
      <vt:variant>
        <vt:i4>0</vt:i4>
      </vt:variant>
      <vt:variant>
        <vt:i4>5</vt:i4>
      </vt:variant>
      <vt:variant>
        <vt:lpwstr>https://leg1.state.va.us/cgi-bin/legp504.exe?000+cod+2.2-4301</vt:lpwstr>
      </vt:variant>
      <vt:variant>
        <vt:lpwstr/>
      </vt:variant>
      <vt:variant>
        <vt:i4>1114204</vt:i4>
      </vt:variant>
      <vt:variant>
        <vt:i4>0</vt:i4>
      </vt:variant>
      <vt:variant>
        <vt:i4>0</vt:i4>
      </vt:variant>
      <vt:variant>
        <vt:i4>5</vt:i4>
      </vt:variant>
      <vt:variant>
        <vt:lpwstr>https://leg1.state.va.us/cgi-bin/legp504.exe?000+cod+2.2-2012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Eula Addendum</dc:title>
  <dc:subject/>
  <dc:creator>Eric Link</dc:creator>
  <cp:keywords/>
  <dc:description/>
  <cp:lastModifiedBy>De La Garza, Leia (VITA)</cp:lastModifiedBy>
  <cp:revision>4</cp:revision>
  <cp:lastPrinted>2005-10-26T14:38:00Z</cp:lastPrinted>
  <dcterms:created xsi:type="dcterms:W3CDTF">2023-12-19T13:54:00Z</dcterms:created>
  <dcterms:modified xsi:type="dcterms:W3CDTF">2023-12-19T14:07:00Z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f621ad56-8e37-48a0-9e8c-69468936dfe1</vt:lpwstr>
  </property>
</Properties>
</file>