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7C05" w14:textId="77777777" w:rsidR="00C82CA8" w:rsidRDefault="00C82CA8">
      <w:pPr>
        <w:rPr>
          <w:rFonts w:ascii="Arial" w:hAnsi="Arial" w:cs="Arial"/>
          <w:sz w:val="28"/>
        </w:rPr>
      </w:pPr>
    </w:p>
    <w:p w14:paraId="778DD0E0" w14:textId="77777777" w:rsidR="00420ABD" w:rsidRDefault="00420ABD">
      <w:pPr>
        <w:rPr>
          <w:rFonts w:ascii="Arial" w:hAnsi="Arial" w:cs="Arial"/>
          <w:sz w:val="28"/>
        </w:rPr>
      </w:pPr>
    </w:p>
    <w:p w14:paraId="23EF4E5D" w14:textId="77777777" w:rsidR="00420ABD" w:rsidRDefault="00420ABD">
      <w:pPr>
        <w:rPr>
          <w:rFonts w:ascii="Arial" w:hAnsi="Arial" w:cs="Arial"/>
          <w:sz w:val="28"/>
        </w:rPr>
      </w:pPr>
    </w:p>
    <w:p w14:paraId="68C414DE" w14:textId="1693173D" w:rsidR="00FE1354" w:rsidRDefault="00FE1354">
      <w:pPr>
        <w:rPr>
          <w:rFonts w:ascii="Arial" w:hAnsi="Arial" w:cs="Arial"/>
          <w:i/>
          <w:sz w:val="28"/>
        </w:rPr>
      </w:pPr>
      <w:r w:rsidRPr="008938CB">
        <w:rPr>
          <w:rFonts w:ascii="Arial" w:hAnsi="Arial" w:cs="Arial"/>
          <w:sz w:val="28"/>
        </w:rPr>
        <w:t xml:space="preserve">Contract Number </w:t>
      </w:r>
      <w:r w:rsidRPr="008938CB">
        <w:rPr>
          <w:rFonts w:ascii="Arial" w:hAnsi="Arial" w:cs="Arial"/>
          <w:i/>
          <w:sz w:val="28"/>
        </w:rPr>
        <w:t>(VA-</w:t>
      </w:r>
      <w:r w:rsidR="00C82CA8">
        <w:rPr>
          <w:rFonts w:ascii="Arial" w:hAnsi="Arial" w:cs="Arial"/>
          <w:i/>
          <w:sz w:val="28"/>
        </w:rPr>
        <w:t>210625</w:t>
      </w:r>
      <w:r>
        <w:rPr>
          <w:rFonts w:ascii="Arial" w:hAnsi="Arial" w:cs="Arial"/>
          <w:i/>
          <w:sz w:val="28"/>
        </w:rPr>
        <w:t>-CAI</w:t>
      </w:r>
      <w:r w:rsidRPr="008938CB">
        <w:rPr>
          <w:rFonts w:ascii="Arial" w:hAnsi="Arial" w:cs="Arial"/>
          <w:i/>
          <w:sz w:val="28"/>
        </w:rPr>
        <w:t>)</w:t>
      </w:r>
    </w:p>
    <w:p w14:paraId="68C414DF" w14:textId="77777777" w:rsidR="00FE1354" w:rsidRDefault="00FE1354">
      <w:pPr>
        <w:rPr>
          <w:rFonts w:ascii="Arial" w:hAnsi="Arial" w:cs="Arial"/>
          <w:i/>
          <w:sz w:val="28"/>
        </w:rPr>
      </w:pPr>
    </w:p>
    <w:p w14:paraId="68C414E0" w14:textId="77777777" w:rsidR="00FE1354" w:rsidRDefault="00FE1354">
      <w:pPr>
        <w:pStyle w:val="TOCHeading"/>
        <w:rPr>
          <w:sz w:val="44"/>
        </w:rPr>
      </w:pPr>
      <w:r w:rsidRPr="007232B8">
        <w:rPr>
          <w:sz w:val="44"/>
        </w:rPr>
        <w:t>Contents</w:t>
      </w:r>
    </w:p>
    <w:p w14:paraId="2E79AB23" w14:textId="77777777" w:rsidR="00420ABD" w:rsidRDefault="00964E2E">
      <w:pPr>
        <w:pStyle w:val="TOCHeading"/>
      </w:pPr>
      <w:r>
        <w:fldChar w:fldCharType="begin"/>
      </w:r>
      <w:r w:rsidR="00FE1354">
        <w:instrText xml:space="preserve"> TOC \o "1-3" \h \z \u </w:instrText>
      </w:r>
      <w:r>
        <w:fldChar w:fldCharType="separate"/>
      </w:r>
      <w:r w:rsidR="0031731F">
        <w:fldChar w:fldCharType="begin"/>
      </w:r>
      <w:r w:rsidR="0031731F">
        <w:instrText xml:space="preserve"> HYPERLINK \l "_Toc283151016" </w:instrText>
      </w:r>
      <w:r w:rsidR="0031731F">
        <w:fldChar w:fldCharType="separate"/>
      </w:r>
    </w:p>
    <w:sdt>
      <w:sdtPr>
        <w:id w:val="-853260323"/>
        <w:docPartObj>
          <w:docPartGallery w:val="Table of Contents"/>
          <w:docPartUnique/>
        </w:docPartObj>
      </w:sdtPr>
      <w:sdtEndPr>
        <w:rPr>
          <w:b/>
          <w:bCs/>
          <w:noProof/>
        </w:rPr>
      </w:sdtEndPr>
      <w:sdtContent>
        <w:p w14:paraId="0534EE1F" w14:textId="31E16202" w:rsidR="00420ABD" w:rsidRDefault="00420ABD" w:rsidP="00420ABD">
          <w:pPr>
            <w:pStyle w:val="TOC1"/>
            <w:tabs>
              <w:tab w:val="right" w:leader="dot" w:pos="8990"/>
            </w:tabs>
          </w:pPr>
        </w:p>
        <w:p w14:paraId="28E23C15" w14:textId="7DFD5BD8" w:rsidR="00420ABD" w:rsidRPr="00833BAC" w:rsidRDefault="00420ABD">
          <w:pPr>
            <w:pStyle w:val="TOC1"/>
            <w:tabs>
              <w:tab w:val="right" w:leader="dot" w:pos="9350"/>
            </w:tabs>
            <w:rPr>
              <w:rFonts w:asciiTheme="minorHAnsi" w:eastAsiaTheme="minorEastAsia" w:hAnsiTheme="minorHAnsi" w:cstheme="minorBidi"/>
              <w:noProof/>
            </w:rPr>
          </w:pPr>
          <w:r w:rsidRPr="00833BAC">
            <w:fldChar w:fldCharType="begin"/>
          </w:r>
          <w:r w:rsidRPr="00833BAC">
            <w:instrText xml:space="preserve"> TOC \o "1-3" \h \z \u </w:instrText>
          </w:r>
          <w:r w:rsidRPr="00833BAC">
            <w:fldChar w:fldCharType="separate"/>
          </w:r>
          <w:hyperlink w:anchor="_Toc87357574" w:history="1">
            <w:r w:rsidRPr="00833BAC">
              <w:rPr>
                <w:rStyle w:val="Hyperlink"/>
                <w:b/>
                <w:noProof/>
              </w:rPr>
              <w:t>STATEMENT OF REQUIREMENTS (SOR)</w:t>
            </w:r>
            <w:r w:rsidRPr="00833BAC">
              <w:rPr>
                <w:noProof/>
                <w:webHidden/>
              </w:rPr>
              <w:tab/>
            </w:r>
            <w:r w:rsidRPr="00833BAC">
              <w:rPr>
                <w:noProof/>
                <w:webHidden/>
              </w:rPr>
              <w:fldChar w:fldCharType="begin"/>
            </w:r>
            <w:r w:rsidRPr="00833BAC">
              <w:rPr>
                <w:noProof/>
                <w:webHidden/>
              </w:rPr>
              <w:instrText xml:space="preserve"> PAGEREF _Toc87357574 \h </w:instrText>
            </w:r>
            <w:r w:rsidRPr="00833BAC">
              <w:rPr>
                <w:noProof/>
                <w:webHidden/>
              </w:rPr>
            </w:r>
            <w:r w:rsidRPr="00833BAC">
              <w:rPr>
                <w:noProof/>
                <w:webHidden/>
              </w:rPr>
              <w:fldChar w:fldCharType="separate"/>
            </w:r>
            <w:r w:rsidRPr="00833BAC">
              <w:rPr>
                <w:noProof/>
                <w:webHidden/>
              </w:rPr>
              <w:t>2</w:t>
            </w:r>
            <w:r w:rsidRPr="00833BAC">
              <w:rPr>
                <w:noProof/>
                <w:webHidden/>
              </w:rPr>
              <w:fldChar w:fldCharType="end"/>
            </w:r>
          </w:hyperlink>
        </w:p>
        <w:p w14:paraId="5A9FDD46" w14:textId="7BB965BA" w:rsidR="00420ABD" w:rsidRDefault="00420ABD">
          <w:r w:rsidRPr="00833BAC">
            <w:rPr>
              <w:b/>
              <w:bCs/>
              <w:noProof/>
            </w:rPr>
            <w:fldChar w:fldCharType="end"/>
          </w:r>
        </w:p>
      </w:sdtContent>
    </w:sdt>
    <w:p w14:paraId="68C414E5" w14:textId="5B0E40BA" w:rsidR="006C3B55" w:rsidRPr="00A9127C" w:rsidRDefault="0031731F" w:rsidP="00420ABD">
      <w:pPr>
        <w:pStyle w:val="TOC1"/>
        <w:tabs>
          <w:tab w:val="right" w:leader="dot" w:pos="8990"/>
        </w:tabs>
      </w:pPr>
      <w:r>
        <w:rPr>
          <w:noProof/>
        </w:rPr>
        <w:fldChar w:fldCharType="end"/>
      </w:r>
      <w:r w:rsidR="00964E2E">
        <w:fldChar w:fldCharType="end"/>
      </w:r>
      <w:r w:rsidR="006C3B55">
        <w:rPr>
          <w:b/>
          <w:color w:val="00B050"/>
        </w:rPr>
        <w:br w:type="page"/>
      </w:r>
    </w:p>
    <w:tbl>
      <w:tblPr>
        <w:tblpPr w:leftFromText="180" w:rightFromText="180"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5"/>
      </w:tblGrid>
      <w:tr w:rsidR="006C3B55" w14:paraId="68C414EC" w14:textId="77777777" w:rsidTr="00254C7F">
        <w:trPr>
          <w:trHeight w:val="299"/>
        </w:trPr>
        <w:tc>
          <w:tcPr>
            <w:tcW w:w="8735" w:type="dxa"/>
            <w:shd w:val="pct10" w:color="auto" w:fill="auto"/>
            <w:vAlign w:val="center"/>
          </w:tcPr>
          <w:p w14:paraId="68C414E6" w14:textId="77777777" w:rsidR="006C3B55" w:rsidRDefault="006C3B55" w:rsidP="00254C7F">
            <w:pPr>
              <w:pStyle w:val="Heading1"/>
              <w:jc w:val="center"/>
              <w:rPr>
                <w:b/>
              </w:rPr>
            </w:pPr>
          </w:p>
          <w:p w14:paraId="68C414E7" w14:textId="77777777" w:rsidR="006C3B55" w:rsidRDefault="006C3B55" w:rsidP="00254C7F">
            <w:pPr>
              <w:pStyle w:val="Heading1"/>
              <w:jc w:val="center"/>
              <w:rPr>
                <w:b/>
                <w:color w:val="3333FF"/>
              </w:rPr>
            </w:pPr>
            <w:bookmarkStart w:id="0" w:name="_Toc87357574"/>
            <w:r w:rsidRPr="0030632B">
              <w:rPr>
                <w:b/>
                <w:color w:val="3333FF"/>
              </w:rPr>
              <w:t>STATEMENT OF REQUIREMENTS (SOR)</w:t>
            </w:r>
            <w:bookmarkEnd w:id="0"/>
          </w:p>
          <w:p w14:paraId="68C414E8" w14:textId="77777777" w:rsidR="006C3B55" w:rsidRPr="00C75E75" w:rsidRDefault="006C3B55" w:rsidP="00254C7F">
            <w:pPr>
              <w:jc w:val="center"/>
              <w:rPr>
                <w:b/>
              </w:rPr>
            </w:pPr>
            <w:r w:rsidRPr="00C75E75">
              <w:rPr>
                <w:b/>
              </w:rPr>
              <w:t xml:space="preserve">SOR # </w:t>
            </w:r>
            <w:r w:rsidRPr="00C75E75">
              <w:rPr>
                <w:b/>
                <w:i/>
              </w:rPr>
              <w:t>Authorized User-yymmdd-01-</w:t>
            </w:r>
            <w:r w:rsidRPr="00C75E75">
              <w:rPr>
                <w:b/>
              </w:rPr>
              <w:t>CAI</w:t>
            </w:r>
          </w:p>
          <w:p w14:paraId="68C414E9" w14:textId="77777777" w:rsidR="006C3B55" w:rsidRPr="007232B8" w:rsidRDefault="006C3B55" w:rsidP="00254C7F"/>
          <w:p w14:paraId="68C414EA" w14:textId="7932DA37" w:rsidR="006C3B55" w:rsidRPr="00E37AD9" w:rsidRDefault="006C3B55" w:rsidP="00254C7F">
            <w:pPr>
              <w:spacing w:after="120"/>
              <w:jc w:val="center"/>
              <w:rPr>
                <w:rFonts w:ascii="Arial" w:hAnsi="Arial" w:cs="Arial"/>
                <w:b/>
                <w:i/>
              </w:rPr>
            </w:pPr>
            <w:r w:rsidRPr="00E37AD9">
              <w:rPr>
                <w:rFonts w:ascii="Arial" w:hAnsi="Arial" w:cs="Arial"/>
                <w:b/>
                <w:i/>
              </w:rPr>
              <w:t xml:space="preserve">(Project </w:t>
            </w:r>
            <w:proofErr w:type="gramStart"/>
            <w:r w:rsidRPr="00E37AD9">
              <w:rPr>
                <w:rFonts w:ascii="Arial" w:hAnsi="Arial" w:cs="Arial"/>
                <w:b/>
                <w:i/>
              </w:rPr>
              <w:t>Name</w:t>
            </w:r>
            <w:r w:rsidR="008C24BC">
              <w:rPr>
                <w:rFonts w:ascii="Arial" w:hAnsi="Arial" w:cs="Arial"/>
                <w:b/>
                <w:i/>
              </w:rPr>
              <w:t xml:space="preserve">)  </w:t>
            </w:r>
            <w:r w:rsidR="008C24BC" w:rsidRPr="008C24BC">
              <w:rPr>
                <w:rFonts w:ascii="Arial" w:hAnsi="Arial" w:cs="Arial"/>
                <w:b/>
                <w:iCs/>
              </w:rPr>
              <w:t>IV</w:t>
            </w:r>
            <w:proofErr w:type="gramEnd"/>
            <w:r w:rsidR="008C24BC" w:rsidRPr="008C24BC">
              <w:rPr>
                <w:rFonts w:ascii="Arial" w:hAnsi="Arial" w:cs="Arial"/>
                <w:b/>
                <w:iCs/>
              </w:rPr>
              <w:t>&amp;V</w:t>
            </w:r>
          </w:p>
          <w:p w14:paraId="68C414EB" w14:textId="77777777" w:rsidR="006C3B55" w:rsidRPr="00A01A21" w:rsidRDefault="006C3B55" w:rsidP="00254C7F">
            <w:pPr>
              <w:spacing w:after="120"/>
              <w:jc w:val="center"/>
              <w:rPr>
                <w:rFonts w:ascii="Arial" w:hAnsi="Arial" w:cs="Arial"/>
                <w:b/>
                <w:i/>
              </w:rPr>
            </w:pPr>
          </w:p>
        </w:tc>
      </w:tr>
    </w:tbl>
    <w:p w14:paraId="68C414ED" w14:textId="77777777" w:rsidR="006C3B55" w:rsidRDefault="006C3B55" w:rsidP="006C3B55">
      <w:pPr>
        <w:rPr>
          <w:b/>
          <w:bCs/>
          <w:u w:val="single"/>
        </w:rPr>
      </w:pPr>
    </w:p>
    <w:p w14:paraId="68C414EE" w14:textId="0E3066E1" w:rsidR="006C3B55" w:rsidRPr="00E37AD9" w:rsidRDefault="006C3B55" w:rsidP="006C3B55">
      <w:pPr>
        <w:rPr>
          <w:bCs/>
          <w:color w:val="3333FF"/>
        </w:rPr>
      </w:pPr>
      <w:r w:rsidRPr="00E37AD9">
        <w:rPr>
          <w:b/>
          <w:bCs/>
          <w:color w:val="3333FF"/>
        </w:rPr>
        <w:t>Note:</w:t>
      </w:r>
      <w:r w:rsidRPr="00E37AD9">
        <w:rPr>
          <w:bCs/>
          <w:color w:val="3333FF"/>
        </w:rPr>
        <w:t xml:space="preserve">  To complete the Statement of Requirements (SOR)</w:t>
      </w:r>
      <w:r>
        <w:rPr>
          <w:bCs/>
          <w:color w:val="3333FF"/>
        </w:rPr>
        <w:t xml:space="preserve"> template</w:t>
      </w:r>
      <w:r w:rsidRPr="00E37AD9">
        <w:rPr>
          <w:bCs/>
          <w:color w:val="3333FF"/>
        </w:rPr>
        <w:t xml:space="preserve">, replace all italicized text </w:t>
      </w:r>
      <w:r w:rsidRPr="00E37AD9">
        <w:rPr>
          <w:bCs/>
          <w:i/>
          <w:color w:val="3333FF"/>
        </w:rPr>
        <w:t>(italicized text)</w:t>
      </w:r>
      <w:r w:rsidRPr="00E37AD9">
        <w:rPr>
          <w:bCs/>
          <w:color w:val="3333FF"/>
        </w:rPr>
        <w:t xml:space="preserve"> with the requested information</w:t>
      </w:r>
      <w:r>
        <w:rPr>
          <w:bCs/>
          <w:color w:val="3333FF"/>
        </w:rPr>
        <w:t>,</w:t>
      </w:r>
      <w:r w:rsidRPr="00E37AD9">
        <w:rPr>
          <w:bCs/>
          <w:color w:val="3333FF"/>
        </w:rPr>
        <w:t xml:space="preserve"> </w:t>
      </w:r>
      <w:r>
        <w:rPr>
          <w:bCs/>
          <w:color w:val="3333FF"/>
        </w:rPr>
        <w:t xml:space="preserve">complete information tables as requested, </w:t>
      </w:r>
      <w:r w:rsidRPr="00E37AD9">
        <w:rPr>
          <w:bCs/>
          <w:color w:val="3333FF"/>
        </w:rPr>
        <w:t>and</w:t>
      </w:r>
      <w:r>
        <w:rPr>
          <w:bCs/>
          <w:color w:val="3333FF"/>
        </w:rPr>
        <w:t>, for questions with a check box,</w:t>
      </w:r>
      <w:r w:rsidRPr="00E37AD9">
        <w:rPr>
          <w:bCs/>
          <w:color w:val="3333FF"/>
        </w:rPr>
        <w:t xml:space="preserve"> </w:t>
      </w:r>
      <w:r>
        <w:rPr>
          <w:bCs/>
          <w:color w:val="3333FF"/>
        </w:rPr>
        <w:t>double-click</w:t>
      </w:r>
      <w:r w:rsidRPr="00E37AD9">
        <w:rPr>
          <w:bCs/>
          <w:color w:val="3333FF"/>
        </w:rPr>
        <w:t xml:space="preserve"> the appropriate </w:t>
      </w:r>
      <w:r>
        <w:rPr>
          <w:bCs/>
          <w:color w:val="3333FF"/>
        </w:rPr>
        <w:t xml:space="preserve">check box, and click on “Checked” to insert an “X” next to the selection that reflects Authorized User’s requirement.  </w:t>
      </w:r>
    </w:p>
    <w:p w14:paraId="68C414EF" w14:textId="77777777" w:rsidR="006C3B55" w:rsidRDefault="006C3B55" w:rsidP="006C3B55">
      <w:pPr>
        <w:rPr>
          <w:b/>
          <w:bCs/>
          <w:u w:val="single"/>
        </w:rPr>
      </w:pPr>
      <w:r>
        <w:rPr>
          <w:bCs/>
        </w:rPr>
        <w:t xml:space="preserve"> </w:t>
      </w:r>
    </w:p>
    <w:p w14:paraId="68C414F0" w14:textId="7BA6BF3E" w:rsidR="006C3B55" w:rsidRDefault="006C3B55" w:rsidP="0031731F">
      <w:pPr>
        <w:numPr>
          <w:ilvl w:val="0"/>
          <w:numId w:val="6"/>
        </w:numPr>
        <w:ind w:left="360"/>
      </w:pPr>
      <w:r w:rsidRPr="00606F15">
        <w:rPr>
          <w:b/>
          <w:bCs/>
          <w:u w:val="single"/>
        </w:rPr>
        <w:t>Date</w:t>
      </w:r>
      <w:r w:rsidR="000F1CA9" w:rsidRPr="00606F15">
        <w:rPr>
          <w:b/>
          <w:bCs/>
          <w:u w:val="single"/>
        </w:rPr>
        <w:t>:</w:t>
      </w:r>
      <w:r w:rsidR="000F1CA9" w:rsidRPr="00084489">
        <w:t xml:space="preserve"> (</w:t>
      </w:r>
      <w:proofErr w:type="gramStart"/>
      <w:r w:rsidRPr="000A1EAE">
        <w:rPr>
          <w:i/>
        </w:rPr>
        <w:t>Month</w:t>
      </w:r>
      <w:r>
        <w:rPr>
          <w:i/>
        </w:rPr>
        <w:t xml:space="preserve">, </w:t>
      </w:r>
      <w:r w:rsidRPr="000A1EAE">
        <w:rPr>
          <w:i/>
        </w:rPr>
        <w:t xml:space="preserve"> Day</w:t>
      </w:r>
      <w:proofErr w:type="gramEnd"/>
      <w:r w:rsidRPr="000A1EAE">
        <w:rPr>
          <w:i/>
        </w:rPr>
        <w:t>, 20</w:t>
      </w:r>
      <w:r w:rsidR="008C24BC">
        <w:rPr>
          <w:i/>
        </w:rPr>
        <w:t>2</w:t>
      </w:r>
      <w:r w:rsidRPr="000A1EAE">
        <w:rPr>
          <w:i/>
        </w:rPr>
        <w:t>X</w:t>
      </w:r>
      <w:r>
        <w:t>)</w:t>
      </w:r>
    </w:p>
    <w:p w14:paraId="68C414F1" w14:textId="77777777" w:rsidR="006C3B55" w:rsidRDefault="006C3B55" w:rsidP="006C3B55">
      <w:pPr>
        <w:ind w:left="360"/>
      </w:pPr>
    </w:p>
    <w:p w14:paraId="68C414F2" w14:textId="77777777" w:rsidR="006C3B55" w:rsidRDefault="006C3B55" w:rsidP="006C3B55">
      <w:pPr>
        <w:ind w:left="360"/>
      </w:pPr>
    </w:p>
    <w:p w14:paraId="68C414F3" w14:textId="424A1E22" w:rsidR="006C3B55" w:rsidRDefault="006C3B55" w:rsidP="0031731F">
      <w:pPr>
        <w:numPr>
          <w:ilvl w:val="0"/>
          <w:numId w:val="6"/>
        </w:numPr>
        <w:ind w:left="360"/>
      </w:pPr>
      <w:r>
        <w:rPr>
          <w:b/>
          <w:u w:val="single"/>
        </w:rPr>
        <w:t>Authorized User</w:t>
      </w:r>
      <w:r w:rsidR="000F1CA9" w:rsidRPr="00084489">
        <w:rPr>
          <w:u w:val="single"/>
        </w:rPr>
        <w:t>:</w:t>
      </w:r>
      <w:r w:rsidR="000F1CA9" w:rsidRPr="00084489">
        <w:t xml:space="preserve"> (</w:t>
      </w:r>
      <w:r>
        <w:rPr>
          <w:i/>
        </w:rPr>
        <w:t>Agency or Organization Name</w:t>
      </w:r>
      <w:r w:rsidRPr="00084489">
        <w:t>)</w:t>
      </w:r>
    </w:p>
    <w:p w14:paraId="68C414F4" w14:textId="77777777" w:rsidR="006C3B55" w:rsidRDefault="006C3B55" w:rsidP="006C3B55"/>
    <w:p w14:paraId="68C414F5" w14:textId="77777777" w:rsidR="006C3B55" w:rsidRPr="00084489" w:rsidRDefault="006C3B55" w:rsidP="006C3B55"/>
    <w:p w14:paraId="68C414F6" w14:textId="77777777" w:rsidR="006C3B55" w:rsidRPr="00FF6B55" w:rsidRDefault="006C3B55" w:rsidP="0031731F">
      <w:pPr>
        <w:numPr>
          <w:ilvl w:val="0"/>
          <w:numId w:val="6"/>
        </w:numPr>
        <w:ind w:left="360"/>
      </w:pPr>
      <w:r>
        <w:rPr>
          <w:b/>
          <w:u w:val="single"/>
        </w:rPr>
        <w:t xml:space="preserve">Authorized </w:t>
      </w:r>
      <w:r w:rsidRPr="00FF6B55">
        <w:rPr>
          <w:b/>
          <w:u w:val="single"/>
        </w:rPr>
        <w:t>User Contact Information:</w:t>
      </w:r>
    </w:p>
    <w:p w14:paraId="68C414F7" w14:textId="77777777" w:rsidR="006C3B55" w:rsidRDefault="006C3B55" w:rsidP="006C3B55">
      <w:pPr>
        <w:ind w:left="360"/>
        <w:rPr>
          <w:i/>
        </w:rPr>
      </w:pPr>
    </w:p>
    <w:p w14:paraId="68C414F8" w14:textId="77777777" w:rsidR="006C3B55" w:rsidRPr="00FF6B55" w:rsidRDefault="006C3B55" w:rsidP="006C3B55">
      <w:pPr>
        <w:ind w:left="360"/>
        <w:rPr>
          <w:b/>
          <w:i/>
        </w:rPr>
      </w:pPr>
      <w:r w:rsidRPr="00FF6B55">
        <w:rPr>
          <w:i/>
        </w:rPr>
        <w:t>(Authorized User Point of Contact, Title)</w:t>
      </w:r>
    </w:p>
    <w:p w14:paraId="68C414F9" w14:textId="77777777" w:rsidR="006C3B55" w:rsidRPr="00FF6B55" w:rsidRDefault="006C3B55" w:rsidP="006C3B55">
      <w:pPr>
        <w:ind w:left="360"/>
        <w:rPr>
          <w:i/>
        </w:rPr>
      </w:pPr>
      <w:r w:rsidRPr="00FF6B55">
        <w:rPr>
          <w:i/>
        </w:rPr>
        <w:t xml:space="preserve">(Street Address) </w:t>
      </w:r>
    </w:p>
    <w:p w14:paraId="68C414FA" w14:textId="77777777" w:rsidR="006C3B55" w:rsidRPr="00FF6B55" w:rsidRDefault="006C3B55" w:rsidP="006C3B55">
      <w:pPr>
        <w:ind w:left="360"/>
        <w:rPr>
          <w:i/>
        </w:rPr>
      </w:pPr>
      <w:r w:rsidRPr="00FF6B55">
        <w:rPr>
          <w:i/>
        </w:rPr>
        <w:t>(City, State, Zip)</w:t>
      </w:r>
    </w:p>
    <w:p w14:paraId="68C414FB" w14:textId="77777777" w:rsidR="006C3B55" w:rsidRPr="00FF6B55" w:rsidRDefault="006C3B55" w:rsidP="006C3B55">
      <w:pPr>
        <w:ind w:left="360"/>
      </w:pPr>
      <w:r>
        <w:t>Phone:</w:t>
      </w:r>
      <w:r>
        <w:tab/>
      </w:r>
      <w:r w:rsidRPr="00FF6B55">
        <w:t>(</w:t>
      </w:r>
      <w:r w:rsidRPr="00FF6B55">
        <w:rPr>
          <w:i/>
        </w:rPr>
        <w:t>Telephone Number</w:t>
      </w:r>
      <w:r w:rsidRPr="00FF6B55">
        <w:t>)</w:t>
      </w:r>
    </w:p>
    <w:p w14:paraId="68C414FC" w14:textId="77777777" w:rsidR="006C3B55" w:rsidRDefault="006C3B55" w:rsidP="006C3B55">
      <w:pPr>
        <w:ind w:left="360"/>
        <w:rPr>
          <w:i/>
        </w:rPr>
      </w:pPr>
      <w:r>
        <w:t>E-mail:</w:t>
      </w:r>
      <w:r>
        <w:tab/>
      </w:r>
      <w:r>
        <w:rPr>
          <w:i/>
        </w:rPr>
        <w:t>(E-</w:t>
      </w:r>
      <w:r w:rsidRPr="00AB1E96">
        <w:rPr>
          <w:i/>
        </w:rPr>
        <w:t>mail address)</w:t>
      </w:r>
    </w:p>
    <w:p w14:paraId="68C414FE" w14:textId="77777777" w:rsidR="006C3B55" w:rsidRDefault="006C3B55" w:rsidP="006C3B55">
      <w:pPr>
        <w:ind w:left="360"/>
        <w:rPr>
          <w:b/>
          <w:color w:val="00B050"/>
          <w:sz w:val="22"/>
          <w:szCs w:val="22"/>
        </w:rPr>
      </w:pPr>
    </w:p>
    <w:p w14:paraId="4D33C02D" w14:textId="77777777" w:rsidR="003C65B5" w:rsidRPr="00F44570" w:rsidRDefault="003C65B5" w:rsidP="003C65B5">
      <w:pPr>
        <w:ind w:left="360"/>
      </w:pPr>
      <w:r w:rsidRPr="00F44570">
        <w:t>PLEASE NOTE:  ALL questions related to this SOR should be directed to the CAI Account Manager.  Suppliers may NOT contact the Authorized User.</w:t>
      </w:r>
    </w:p>
    <w:p w14:paraId="797D5C5B" w14:textId="77777777" w:rsidR="003C65B5" w:rsidRDefault="003C65B5" w:rsidP="006C3B55">
      <w:pPr>
        <w:ind w:left="360"/>
        <w:rPr>
          <w:b/>
          <w:color w:val="00B050"/>
          <w:sz w:val="22"/>
          <w:szCs w:val="22"/>
        </w:rPr>
      </w:pPr>
    </w:p>
    <w:p w14:paraId="68C414FF" w14:textId="77777777" w:rsidR="006C3B55" w:rsidRPr="00213312" w:rsidRDefault="006C3B55" w:rsidP="006C3B55">
      <w:pPr>
        <w:ind w:left="360"/>
        <w:rPr>
          <w:b/>
          <w:color w:val="00B050"/>
          <w:sz w:val="22"/>
          <w:szCs w:val="22"/>
        </w:rPr>
      </w:pPr>
    </w:p>
    <w:p w14:paraId="68C41500" w14:textId="77777777" w:rsidR="006C3B55" w:rsidRDefault="006C3B55" w:rsidP="0031731F">
      <w:pPr>
        <w:numPr>
          <w:ilvl w:val="0"/>
          <w:numId w:val="6"/>
        </w:numPr>
        <w:ind w:left="360"/>
        <w:rPr>
          <w:b/>
          <w:u w:val="single"/>
        </w:rPr>
      </w:pPr>
      <w:r w:rsidRPr="00E95C01">
        <w:rPr>
          <w:b/>
          <w:u w:val="single"/>
        </w:rPr>
        <w:t xml:space="preserve">Solicitation Schedule: </w:t>
      </w:r>
    </w:p>
    <w:p w14:paraId="68C41501" w14:textId="77777777" w:rsidR="006C3B55" w:rsidRDefault="006C3B55" w:rsidP="006C3B55">
      <w:pPr>
        <w:ind w:left="360"/>
        <w:rPr>
          <w:b/>
          <w:u w:val="single"/>
        </w:rPr>
      </w:pPr>
    </w:p>
    <w:p w14:paraId="68C41502" w14:textId="00E9B01E" w:rsidR="006C3B55" w:rsidRPr="00384CB7" w:rsidRDefault="00696598" w:rsidP="006C3B55">
      <w:pPr>
        <w:ind w:left="360"/>
        <w:rPr>
          <w:i/>
        </w:rPr>
      </w:pPr>
      <w:r>
        <w:rPr>
          <w:i/>
        </w:rPr>
        <w:t>(</w:t>
      </w:r>
      <w:r w:rsidR="006C3B55" w:rsidRPr="00384CB7">
        <w:rPr>
          <w:i/>
        </w:rPr>
        <w:t>Enter the dates for each solicitation event below.  For small to medium sized projects, allow a minimum of 2 weeks response</w:t>
      </w:r>
      <w:r w:rsidR="008C54AD">
        <w:rPr>
          <w:i/>
        </w:rPr>
        <w:t xml:space="preserve"> after Authorized User responds to Supplier questions.</w:t>
      </w:r>
      <w:r w:rsidR="006C3B55" w:rsidRPr="00384CB7">
        <w:rPr>
          <w:i/>
        </w:rPr>
        <w:t xml:space="preserve"> For large or complex projects, provide 3-4 weeks response time</w:t>
      </w:r>
      <w:r w:rsidR="008C54AD">
        <w:rPr>
          <w:i/>
        </w:rPr>
        <w:t xml:space="preserve"> after Authorized User responds to questions</w:t>
      </w:r>
      <w:r w:rsidR="006C3B55" w:rsidRPr="00384CB7">
        <w:rPr>
          <w:i/>
        </w:rPr>
        <w:t xml:space="preserve">.  Estimated project start date </w:t>
      </w:r>
      <w:r w:rsidR="006C3B55">
        <w:rPr>
          <w:i/>
        </w:rPr>
        <w:t xml:space="preserve">should be 10 to 14 </w:t>
      </w:r>
      <w:r w:rsidR="00C82CA8">
        <w:rPr>
          <w:i/>
        </w:rPr>
        <w:t xml:space="preserve">business </w:t>
      </w:r>
      <w:r w:rsidR="006C3B55">
        <w:rPr>
          <w:i/>
        </w:rPr>
        <w:t>days after award decision to ensure adequate time to execute contracts</w:t>
      </w:r>
      <w:r w:rsidR="008C54AD">
        <w:rPr>
          <w:i/>
        </w:rPr>
        <w:t xml:space="preserve">, </w:t>
      </w:r>
      <w:r w:rsidR="00437C05">
        <w:rPr>
          <w:i/>
        </w:rPr>
        <w:t>complete required background checks,</w:t>
      </w:r>
      <w:r w:rsidR="006C3B55">
        <w:rPr>
          <w:i/>
        </w:rPr>
        <w:t xml:space="preserve"> and get a Purchase Order in place.</w:t>
      </w:r>
      <w:r>
        <w:rPr>
          <w:i/>
        </w:rPr>
        <w:t>)</w:t>
      </w:r>
    </w:p>
    <w:p w14:paraId="68C41503" w14:textId="77777777" w:rsidR="006C3B55" w:rsidRDefault="006C3B55" w:rsidP="006C3B55">
      <w:pPr>
        <w:ind w:left="360"/>
        <w:rPr>
          <w:b/>
          <w:u w:val="single"/>
        </w:rPr>
      </w:pPr>
    </w:p>
    <w:p w14:paraId="5803B32E" w14:textId="77777777" w:rsidR="001D0C92" w:rsidRDefault="001D0C92" w:rsidP="006C3B55">
      <w:pPr>
        <w:ind w:left="360"/>
        <w:rPr>
          <w:b/>
          <w:u w:val="single"/>
        </w:rPr>
      </w:pPr>
    </w:p>
    <w:p w14:paraId="42348808" w14:textId="77777777" w:rsidR="001D0C92" w:rsidRDefault="001D0C92" w:rsidP="006C3B55">
      <w:pPr>
        <w:ind w:left="360"/>
        <w:rPr>
          <w:b/>
          <w:u w:val="single"/>
        </w:rPr>
      </w:pPr>
    </w:p>
    <w:p w14:paraId="432538DE" w14:textId="77777777" w:rsidR="001D0C92" w:rsidRPr="00E95C01" w:rsidRDefault="001D0C92" w:rsidP="006C3B55">
      <w:pPr>
        <w:ind w:left="360"/>
        <w:rPr>
          <w:b/>
          <w:u w:val="single"/>
        </w:rPr>
      </w:pPr>
    </w:p>
    <w:p w14:paraId="68C41504" w14:textId="77777777" w:rsidR="006C3B55" w:rsidRPr="00615D0B" w:rsidRDefault="006C3B55" w:rsidP="006C3B55"/>
    <w:tbl>
      <w:tblPr>
        <w:tblW w:w="7083" w:type="dxa"/>
        <w:jc w:val="center"/>
        <w:tblLook w:val="01E0" w:firstRow="1" w:lastRow="1" w:firstColumn="1" w:lastColumn="1" w:noHBand="0" w:noVBand="0"/>
      </w:tblPr>
      <w:tblGrid>
        <w:gridCol w:w="5094"/>
        <w:gridCol w:w="1989"/>
      </w:tblGrid>
      <w:tr w:rsidR="006C3B55" w:rsidRPr="0097155E" w14:paraId="68C41507" w14:textId="77777777" w:rsidTr="001D0C92">
        <w:trPr>
          <w:cantSplit/>
          <w:jc w:val="center"/>
        </w:trPr>
        <w:tc>
          <w:tcPr>
            <w:tcW w:w="5094" w:type="dxa"/>
            <w:shd w:val="clear" w:color="auto" w:fill="E6E6E6"/>
          </w:tcPr>
          <w:p w14:paraId="68C41505" w14:textId="77777777" w:rsidR="006C3B55" w:rsidRPr="0097155E" w:rsidRDefault="006C3B55" w:rsidP="00254C7F">
            <w:pPr>
              <w:rPr>
                <w:b/>
              </w:rPr>
            </w:pPr>
            <w:r w:rsidRPr="0097155E">
              <w:rPr>
                <w:b/>
              </w:rPr>
              <w:lastRenderedPageBreak/>
              <w:t>Event</w:t>
            </w:r>
          </w:p>
        </w:tc>
        <w:tc>
          <w:tcPr>
            <w:tcW w:w="1989" w:type="dxa"/>
            <w:shd w:val="clear" w:color="auto" w:fill="E6E6E6"/>
          </w:tcPr>
          <w:p w14:paraId="68C41506" w14:textId="77777777" w:rsidR="006C3B55" w:rsidRPr="0097155E" w:rsidRDefault="006C3B55" w:rsidP="00254C7F">
            <w:pPr>
              <w:rPr>
                <w:b/>
              </w:rPr>
            </w:pPr>
            <w:r w:rsidRPr="0097155E">
              <w:rPr>
                <w:b/>
              </w:rPr>
              <w:t>Date</w:t>
            </w:r>
          </w:p>
        </w:tc>
      </w:tr>
      <w:tr w:rsidR="006C3B55" w:rsidRPr="00D62C40" w14:paraId="68C4150A" w14:textId="77777777" w:rsidTr="001D0C92">
        <w:trPr>
          <w:cantSplit/>
          <w:jc w:val="center"/>
        </w:trPr>
        <w:tc>
          <w:tcPr>
            <w:tcW w:w="5094" w:type="dxa"/>
            <w:vAlign w:val="center"/>
          </w:tcPr>
          <w:p w14:paraId="68C41508" w14:textId="77777777" w:rsidR="006C3B55" w:rsidRPr="00D62C40" w:rsidRDefault="006C3B55" w:rsidP="00254C7F">
            <w:r w:rsidRPr="00D62C40">
              <w:t>Release SOR</w:t>
            </w:r>
          </w:p>
        </w:tc>
        <w:tc>
          <w:tcPr>
            <w:tcW w:w="1989" w:type="dxa"/>
            <w:vAlign w:val="center"/>
          </w:tcPr>
          <w:p w14:paraId="68C41509" w14:textId="77777777" w:rsidR="006C3B55" w:rsidRPr="00D62C40" w:rsidRDefault="006C3B55" w:rsidP="00254C7F">
            <w:r w:rsidRPr="00D62C40">
              <w:t>(</w:t>
            </w:r>
            <w:r>
              <w:rPr>
                <w:i/>
              </w:rPr>
              <w:t>mm/dd/</w:t>
            </w:r>
            <w:proofErr w:type="spellStart"/>
            <w:r>
              <w:rPr>
                <w:i/>
              </w:rPr>
              <w:t>yyyy</w:t>
            </w:r>
            <w:proofErr w:type="spellEnd"/>
            <w:r w:rsidRPr="00D62C40">
              <w:t>)</w:t>
            </w:r>
          </w:p>
        </w:tc>
      </w:tr>
      <w:tr w:rsidR="00C82CA8" w:rsidRPr="00D62C40" w14:paraId="6B83E4B1" w14:textId="77777777" w:rsidTr="001D0C92">
        <w:trPr>
          <w:cantSplit/>
          <w:jc w:val="center"/>
        </w:trPr>
        <w:tc>
          <w:tcPr>
            <w:tcW w:w="5094" w:type="dxa"/>
            <w:vAlign w:val="center"/>
          </w:tcPr>
          <w:p w14:paraId="390B90AA" w14:textId="3D74AE4D" w:rsidR="00C82CA8" w:rsidRDefault="00C82CA8" w:rsidP="00254C7F">
            <w:r>
              <w:t>Supplier Questions Due to CAI</w:t>
            </w:r>
          </w:p>
        </w:tc>
        <w:tc>
          <w:tcPr>
            <w:tcW w:w="1989" w:type="dxa"/>
            <w:vAlign w:val="center"/>
          </w:tcPr>
          <w:p w14:paraId="0BB9A1E1" w14:textId="1C8A8A40" w:rsidR="00C82CA8" w:rsidRPr="00420ABD" w:rsidRDefault="00C82CA8" w:rsidP="00254C7F">
            <w:pPr>
              <w:rPr>
                <w:i/>
                <w:iCs/>
              </w:rPr>
            </w:pPr>
            <w:r w:rsidRPr="00420ABD">
              <w:rPr>
                <w:i/>
                <w:iCs/>
              </w:rPr>
              <w:t>(mm/dd/</w:t>
            </w:r>
            <w:proofErr w:type="spellStart"/>
            <w:r w:rsidRPr="00420ABD">
              <w:rPr>
                <w:i/>
                <w:iCs/>
              </w:rPr>
              <w:t>yyyy</w:t>
            </w:r>
            <w:proofErr w:type="spellEnd"/>
            <w:r w:rsidRPr="00420ABD">
              <w:rPr>
                <w:i/>
                <w:iCs/>
              </w:rPr>
              <w:t>)</w:t>
            </w:r>
          </w:p>
        </w:tc>
      </w:tr>
      <w:tr w:rsidR="00A35C61" w:rsidRPr="00D62C40" w14:paraId="124AC401" w14:textId="77777777" w:rsidTr="001D0C92">
        <w:trPr>
          <w:cantSplit/>
          <w:jc w:val="center"/>
        </w:trPr>
        <w:tc>
          <w:tcPr>
            <w:tcW w:w="5094" w:type="dxa"/>
            <w:vAlign w:val="center"/>
          </w:tcPr>
          <w:p w14:paraId="2D9BCFDD" w14:textId="30CE2D37" w:rsidR="00A35C61" w:rsidRDefault="00A35C61" w:rsidP="00254C7F">
            <w:r>
              <w:t>Authorized User Responds to Questions</w:t>
            </w:r>
          </w:p>
        </w:tc>
        <w:tc>
          <w:tcPr>
            <w:tcW w:w="1989" w:type="dxa"/>
            <w:vAlign w:val="center"/>
          </w:tcPr>
          <w:p w14:paraId="4D82141F" w14:textId="46BD3B15" w:rsidR="00A35C61" w:rsidRPr="00185BDD" w:rsidRDefault="00A35C61" w:rsidP="00254C7F">
            <w:pPr>
              <w:rPr>
                <w:i/>
                <w:iCs/>
              </w:rPr>
            </w:pPr>
            <w:r w:rsidRPr="00185BDD">
              <w:rPr>
                <w:i/>
                <w:iCs/>
              </w:rPr>
              <w:t>(</w:t>
            </w:r>
            <w:r w:rsidR="002F460A" w:rsidRPr="00185BDD">
              <w:rPr>
                <w:i/>
                <w:iCs/>
              </w:rPr>
              <w:t>mm/dd/</w:t>
            </w:r>
            <w:proofErr w:type="spellStart"/>
            <w:r w:rsidR="002F460A" w:rsidRPr="00185BDD">
              <w:rPr>
                <w:i/>
                <w:iCs/>
              </w:rPr>
              <w:t>yyyy</w:t>
            </w:r>
            <w:proofErr w:type="spellEnd"/>
            <w:r w:rsidR="002F460A" w:rsidRPr="00185BDD">
              <w:rPr>
                <w:i/>
                <w:iCs/>
              </w:rPr>
              <w:t>)</w:t>
            </w:r>
          </w:p>
        </w:tc>
      </w:tr>
      <w:tr w:rsidR="006C3B55" w:rsidRPr="00D62C40" w14:paraId="68C4150D" w14:textId="77777777" w:rsidTr="001D0C92">
        <w:trPr>
          <w:cantSplit/>
          <w:jc w:val="center"/>
        </w:trPr>
        <w:tc>
          <w:tcPr>
            <w:tcW w:w="5094" w:type="dxa"/>
            <w:vAlign w:val="center"/>
          </w:tcPr>
          <w:p w14:paraId="68C4150B" w14:textId="77777777" w:rsidR="006C3B55" w:rsidRPr="00D62C40" w:rsidRDefault="006C3B55" w:rsidP="00254C7F">
            <w:r>
              <w:t xml:space="preserve">Supplier </w:t>
            </w:r>
            <w:r w:rsidRPr="00D62C40">
              <w:t>Response Due</w:t>
            </w:r>
          </w:p>
        </w:tc>
        <w:tc>
          <w:tcPr>
            <w:tcW w:w="1989" w:type="dxa"/>
            <w:vAlign w:val="center"/>
          </w:tcPr>
          <w:p w14:paraId="68C4150C" w14:textId="77777777" w:rsidR="006C3B55" w:rsidRPr="00D62C40" w:rsidRDefault="006C3B55" w:rsidP="00254C7F">
            <w:r w:rsidRPr="00D62C40">
              <w:t>(</w:t>
            </w:r>
            <w:r>
              <w:rPr>
                <w:i/>
              </w:rPr>
              <w:t>mm/dd/</w:t>
            </w:r>
            <w:proofErr w:type="spellStart"/>
            <w:r>
              <w:rPr>
                <w:i/>
              </w:rPr>
              <w:t>yyyy</w:t>
            </w:r>
            <w:proofErr w:type="spellEnd"/>
            <w:r>
              <w:rPr>
                <w:i/>
              </w:rPr>
              <w:t>)</w:t>
            </w:r>
          </w:p>
        </w:tc>
      </w:tr>
      <w:tr w:rsidR="006C3B55" w:rsidRPr="00D62C40" w14:paraId="68C41510" w14:textId="77777777" w:rsidTr="001D0C92">
        <w:trPr>
          <w:cantSplit/>
          <w:jc w:val="center"/>
        </w:trPr>
        <w:tc>
          <w:tcPr>
            <w:tcW w:w="5094" w:type="dxa"/>
            <w:vAlign w:val="center"/>
          </w:tcPr>
          <w:p w14:paraId="68C4150E" w14:textId="77777777" w:rsidR="006C3B55" w:rsidRPr="00D62C40" w:rsidRDefault="006C3B55" w:rsidP="00254C7F">
            <w:r w:rsidRPr="00D62C40">
              <w:t>Award Decision</w:t>
            </w:r>
          </w:p>
        </w:tc>
        <w:tc>
          <w:tcPr>
            <w:tcW w:w="1989" w:type="dxa"/>
            <w:vAlign w:val="center"/>
          </w:tcPr>
          <w:p w14:paraId="68C4150F" w14:textId="77777777" w:rsidR="006C3B55" w:rsidRPr="00D62C40" w:rsidRDefault="006C3B55" w:rsidP="00254C7F">
            <w:r w:rsidRPr="00D62C40">
              <w:t>(</w:t>
            </w:r>
            <w:r>
              <w:rPr>
                <w:i/>
              </w:rPr>
              <w:t>mm/dd/</w:t>
            </w:r>
            <w:proofErr w:type="spellStart"/>
            <w:r>
              <w:rPr>
                <w:i/>
              </w:rPr>
              <w:t>yyyy</w:t>
            </w:r>
            <w:proofErr w:type="spellEnd"/>
            <w:r w:rsidRPr="00D62C40">
              <w:t>)</w:t>
            </w:r>
          </w:p>
        </w:tc>
      </w:tr>
      <w:tr w:rsidR="006C3B55" w:rsidRPr="00D62C40" w14:paraId="68C41513" w14:textId="77777777" w:rsidTr="001D0C92">
        <w:trPr>
          <w:cantSplit/>
          <w:jc w:val="center"/>
        </w:trPr>
        <w:tc>
          <w:tcPr>
            <w:tcW w:w="5094" w:type="dxa"/>
            <w:vAlign w:val="center"/>
          </w:tcPr>
          <w:p w14:paraId="68C41511" w14:textId="77777777" w:rsidR="006C3B55" w:rsidRPr="00D62C40" w:rsidRDefault="006C3B55" w:rsidP="00254C7F">
            <w:r w:rsidRPr="00D62C40">
              <w:t xml:space="preserve">Estimated </w:t>
            </w:r>
            <w:r>
              <w:t xml:space="preserve">Project </w:t>
            </w:r>
            <w:r w:rsidRPr="00D62C40">
              <w:t>Start Date</w:t>
            </w:r>
          </w:p>
        </w:tc>
        <w:tc>
          <w:tcPr>
            <w:tcW w:w="1989" w:type="dxa"/>
            <w:vAlign w:val="center"/>
          </w:tcPr>
          <w:p w14:paraId="68C41512" w14:textId="77777777" w:rsidR="006C3B55" w:rsidRPr="00D62C40" w:rsidRDefault="006C3B55" w:rsidP="00254C7F">
            <w:r w:rsidRPr="00D62C40">
              <w:t>(</w:t>
            </w:r>
            <w:r>
              <w:rPr>
                <w:i/>
              </w:rPr>
              <w:t>mm/dd/</w:t>
            </w:r>
            <w:proofErr w:type="spellStart"/>
            <w:r>
              <w:rPr>
                <w:i/>
              </w:rPr>
              <w:t>yyyy</w:t>
            </w:r>
            <w:proofErr w:type="spellEnd"/>
            <w:r w:rsidRPr="00D62C40">
              <w:t>)</w:t>
            </w:r>
          </w:p>
        </w:tc>
      </w:tr>
    </w:tbl>
    <w:p w14:paraId="68C41514" w14:textId="77777777" w:rsidR="006C3B55" w:rsidRDefault="006C3B55" w:rsidP="006C3B55">
      <w:pPr>
        <w:rPr>
          <w:sz w:val="22"/>
          <w:szCs w:val="22"/>
        </w:rPr>
      </w:pPr>
    </w:p>
    <w:p w14:paraId="68C41518" w14:textId="77777777" w:rsidR="006C3B55" w:rsidRPr="00D62C40" w:rsidRDefault="006C3B55" w:rsidP="006C3B55">
      <w:pPr>
        <w:rPr>
          <w:sz w:val="22"/>
          <w:szCs w:val="22"/>
        </w:rPr>
      </w:pPr>
    </w:p>
    <w:p w14:paraId="68C41519" w14:textId="77777777" w:rsidR="006C3B55" w:rsidRPr="00FF6B55" w:rsidRDefault="006C3B55" w:rsidP="0031731F">
      <w:pPr>
        <w:numPr>
          <w:ilvl w:val="0"/>
          <w:numId w:val="6"/>
        </w:numPr>
        <w:ind w:left="360"/>
      </w:pPr>
      <w:r w:rsidRPr="00FF6B55">
        <w:rPr>
          <w:b/>
          <w:u w:val="single"/>
        </w:rPr>
        <w:t>Evaluation and Scoring</w:t>
      </w:r>
    </w:p>
    <w:p w14:paraId="68C4151A" w14:textId="77777777" w:rsidR="006C3B55" w:rsidRDefault="006C3B55" w:rsidP="006C3B55">
      <w:pPr>
        <w:ind w:left="360"/>
      </w:pPr>
    </w:p>
    <w:p w14:paraId="68C4151B" w14:textId="77777777" w:rsidR="006C3B55" w:rsidRPr="00FF6B55" w:rsidRDefault="006C3B55" w:rsidP="006C3B55">
      <w:pPr>
        <w:ind w:left="360"/>
      </w:pPr>
      <w:r>
        <w:t>Supplier’s</w:t>
      </w:r>
      <w:r w:rsidRPr="00FF6B55">
        <w:t xml:space="preserve"> Response must be submitted in the specified Statement of Work</w:t>
      </w:r>
      <w:r>
        <w:t xml:space="preserve"> (SOW)</w:t>
      </w:r>
      <w:r w:rsidRPr="00FF6B55">
        <w:t xml:space="preserve"> format and will be evaluated for format compliance</w:t>
      </w:r>
      <w:r>
        <w:t>.</w:t>
      </w:r>
    </w:p>
    <w:p w14:paraId="68C4151C" w14:textId="77777777" w:rsidR="006C3B55" w:rsidRPr="00FF6B55" w:rsidRDefault="006C3B55" w:rsidP="006C3B55">
      <w:pPr>
        <w:ind w:left="360"/>
      </w:pPr>
    </w:p>
    <w:p w14:paraId="68C4151D" w14:textId="423764AB" w:rsidR="006C3B55" w:rsidRDefault="006C3B55" w:rsidP="006C3B55">
      <w:pPr>
        <w:ind w:left="360"/>
      </w:pPr>
      <w:r>
        <w:t>Supplier’s</w:t>
      </w:r>
      <w:r w:rsidRPr="00FF6B55">
        <w:t xml:space="preserve"> Response will be evaluated for technical merit based on its appropriateness to the performance of </w:t>
      </w:r>
      <w:r w:rsidR="00C82CA8">
        <w:t>Authorized User’s</w:t>
      </w:r>
      <w:r w:rsidRPr="00FF6B55">
        <w:t xml:space="preserve"> requirements, its applicability to </w:t>
      </w:r>
      <w:r w:rsidR="0068085E" w:rsidRPr="00FF6B55">
        <w:t>the environment</w:t>
      </w:r>
      <w:r w:rsidRPr="00FF6B55">
        <w:t xml:space="preserve">, and its effective utilization of </w:t>
      </w:r>
      <w:r>
        <w:t>Supplier</w:t>
      </w:r>
      <w:r w:rsidRPr="00FF6B55">
        <w:t xml:space="preserve"> and </w:t>
      </w:r>
      <w:r w:rsidR="00C82CA8">
        <w:t>Authorized User</w:t>
      </w:r>
      <w:r w:rsidRPr="00FF6B55">
        <w:t xml:space="preserve"> resources.</w:t>
      </w:r>
    </w:p>
    <w:p w14:paraId="68C4151E" w14:textId="77777777" w:rsidR="006C3B55" w:rsidRDefault="006C3B55" w:rsidP="006C3B55"/>
    <w:p w14:paraId="68C4151F" w14:textId="77777777" w:rsidR="006C3B55" w:rsidRDefault="006C3B55" w:rsidP="006C3B55">
      <w:pPr>
        <w:ind w:left="360"/>
        <w:rPr>
          <w:i/>
          <w:iCs/>
        </w:rPr>
      </w:pPr>
      <w:r w:rsidRPr="00E0041B">
        <w:rPr>
          <w:i/>
          <w:iCs/>
        </w:rPr>
        <w:t>(Include any additional evaluation and scoring criteria that will be used)</w:t>
      </w:r>
      <w:r>
        <w:rPr>
          <w:i/>
          <w:iCs/>
        </w:rPr>
        <w:t>.</w:t>
      </w:r>
    </w:p>
    <w:p w14:paraId="68C41520" w14:textId="77777777" w:rsidR="006C3B55" w:rsidRDefault="006C3B55" w:rsidP="006C3B55">
      <w:pPr>
        <w:ind w:left="360"/>
        <w:rPr>
          <w:i/>
          <w:iCs/>
        </w:rPr>
      </w:pPr>
    </w:p>
    <w:p w14:paraId="68C41521" w14:textId="77777777" w:rsidR="006C3B55" w:rsidRDefault="006C3B55" w:rsidP="006C3B55">
      <w:pPr>
        <w:ind w:left="360"/>
        <w:rPr>
          <w:b/>
          <w:u w:val="single"/>
        </w:rPr>
      </w:pPr>
    </w:p>
    <w:p w14:paraId="68C41522" w14:textId="11AF4E60" w:rsidR="006C3B55" w:rsidRPr="00FF0771" w:rsidRDefault="006C3B55" w:rsidP="0031731F">
      <w:pPr>
        <w:numPr>
          <w:ilvl w:val="0"/>
          <w:numId w:val="6"/>
        </w:numPr>
        <w:ind w:left="360"/>
      </w:pPr>
      <w:r w:rsidRPr="00FF0771">
        <w:rPr>
          <w:b/>
          <w:u w:val="single"/>
        </w:rPr>
        <w:t>Project/Service</w:t>
      </w:r>
      <w:r w:rsidR="0068085E" w:rsidRPr="00FF0771">
        <w:rPr>
          <w:b/>
          <w:u w:val="single"/>
        </w:rPr>
        <w:t>:</w:t>
      </w:r>
      <w:r w:rsidR="0068085E">
        <w:rPr>
          <w:b/>
        </w:rPr>
        <w:t xml:space="preserve"> (</w:t>
      </w:r>
      <w:r w:rsidRPr="00FF0771">
        <w:rPr>
          <w:i/>
        </w:rPr>
        <w:t>Project Name</w:t>
      </w:r>
      <w:r>
        <w:rPr>
          <w:i/>
        </w:rPr>
        <w:t>,</w:t>
      </w:r>
      <w:r w:rsidRPr="006E4CFE">
        <w:rPr>
          <w:i/>
        </w:rPr>
        <w:t xml:space="preserve"> </w:t>
      </w:r>
      <w:r w:rsidRPr="00FF0771">
        <w:rPr>
          <w:i/>
        </w:rPr>
        <w:t>IV&amp;V</w:t>
      </w:r>
      <w:r w:rsidRPr="00FF0771">
        <w:t xml:space="preserve">) </w:t>
      </w:r>
    </w:p>
    <w:p w14:paraId="68C41523" w14:textId="77777777" w:rsidR="006C3B55" w:rsidRDefault="006C3B55" w:rsidP="006C3B55">
      <w:pPr>
        <w:ind w:left="360"/>
        <w:rPr>
          <w:b/>
          <w:u w:val="single"/>
        </w:rPr>
      </w:pPr>
    </w:p>
    <w:p w14:paraId="68C41524" w14:textId="77777777" w:rsidR="006C3B55" w:rsidRDefault="006C3B55" w:rsidP="006C3B55">
      <w:pPr>
        <w:ind w:left="360"/>
        <w:rPr>
          <w:b/>
          <w:u w:val="single"/>
        </w:rPr>
      </w:pPr>
    </w:p>
    <w:p w14:paraId="68C41525" w14:textId="77777777" w:rsidR="006C3B55" w:rsidRDefault="006C3B55" w:rsidP="0031731F">
      <w:pPr>
        <w:numPr>
          <w:ilvl w:val="0"/>
          <w:numId w:val="6"/>
        </w:numPr>
        <w:ind w:left="360"/>
        <w:rPr>
          <w:b/>
          <w:u w:val="single"/>
        </w:rPr>
      </w:pPr>
      <w:r w:rsidRPr="00FF6B55">
        <w:rPr>
          <w:b/>
          <w:u w:val="single"/>
        </w:rPr>
        <w:t>Specialty Area</w:t>
      </w:r>
      <w:r>
        <w:rPr>
          <w:b/>
          <w:u w:val="single"/>
        </w:rPr>
        <w:t xml:space="preserve"> </w:t>
      </w:r>
      <w:r>
        <w:rPr>
          <w:u w:val="single"/>
        </w:rPr>
        <w:t>(Check one)</w:t>
      </w:r>
      <w:r w:rsidRPr="00FF6B55">
        <w:rPr>
          <w:b/>
          <w:u w:val="single"/>
        </w:rPr>
        <w:t>:</w:t>
      </w:r>
    </w:p>
    <w:p w14:paraId="68C41526" w14:textId="77777777" w:rsidR="006C3B55" w:rsidRDefault="006C3B55" w:rsidP="006C3B55">
      <w:pPr>
        <w:rPr>
          <w:b/>
          <w:u w:val="single"/>
        </w:rPr>
      </w:pPr>
    </w:p>
    <w:tbl>
      <w:tblPr>
        <w:tblW w:w="0" w:type="auto"/>
        <w:jc w:val="center"/>
        <w:tblLook w:val="00A0" w:firstRow="1" w:lastRow="0" w:firstColumn="1" w:lastColumn="0" w:noHBand="0" w:noVBand="0"/>
      </w:tblPr>
      <w:tblGrid>
        <w:gridCol w:w="4374"/>
        <w:gridCol w:w="4158"/>
      </w:tblGrid>
      <w:tr w:rsidR="006C3B55" w14:paraId="68C41529" w14:textId="77777777" w:rsidTr="00254C7F">
        <w:trPr>
          <w:jc w:val="center"/>
        </w:trPr>
        <w:tc>
          <w:tcPr>
            <w:tcW w:w="4374" w:type="dxa"/>
          </w:tcPr>
          <w:p w14:paraId="68C41527" w14:textId="77777777" w:rsidR="006C3B55" w:rsidRDefault="00964E2E" w:rsidP="00254C7F">
            <w:pPr>
              <w:ind w:left="360"/>
            </w:pPr>
            <w:r w:rsidRPr="00C34FA2">
              <w:rPr>
                <w:rFonts w:ascii="Arial" w:hAnsi="Arial" w:cs="Arial"/>
              </w:rPr>
              <w:fldChar w:fldCharType="begin">
                <w:ffData>
                  <w:name w:val=""/>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Application Development</w:t>
            </w:r>
          </w:p>
        </w:tc>
        <w:tc>
          <w:tcPr>
            <w:tcW w:w="4158" w:type="dxa"/>
          </w:tcPr>
          <w:p w14:paraId="68C41528" w14:textId="77777777" w:rsidR="006C3B55" w:rsidRDefault="00964E2E" w:rsidP="00254C7F">
            <w:pPr>
              <w:ind w:left="342"/>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Information Security</w:t>
            </w:r>
          </w:p>
        </w:tc>
      </w:tr>
      <w:tr w:rsidR="006C3B55" w14:paraId="68C4152C" w14:textId="77777777" w:rsidTr="00254C7F">
        <w:trPr>
          <w:jc w:val="center"/>
        </w:trPr>
        <w:tc>
          <w:tcPr>
            <w:tcW w:w="4374" w:type="dxa"/>
          </w:tcPr>
          <w:p w14:paraId="68C4152A" w14:textId="77777777" w:rsidR="006C3B55" w:rsidRDefault="00964E2E" w:rsidP="00254C7F">
            <w:pPr>
              <w:ind w:left="360"/>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Business Continuity Planning</w:t>
            </w:r>
          </w:p>
        </w:tc>
        <w:tc>
          <w:tcPr>
            <w:tcW w:w="4158" w:type="dxa"/>
          </w:tcPr>
          <w:p w14:paraId="68C4152B" w14:textId="77777777" w:rsidR="006C3B55" w:rsidRDefault="00964E2E" w:rsidP="00254C7F">
            <w:pPr>
              <w:ind w:left="342"/>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IT Infrastructure</w:t>
            </w:r>
          </w:p>
        </w:tc>
      </w:tr>
      <w:tr w:rsidR="006C3B55" w14:paraId="68C4152F" w14:textId="77777777" w:rsidTr="00254C7F">
        <w:trPr>
          <w:jc w:val="center"/>
        </w:trPr>
        <w:tc>
          <w:tcPr>
            <w:tcW w:w="4374" w:type="dxa"/>
          </w:tcPr>
          <w:p w14:paraId="68C4152D" w14:textId="77777777" w:rsidR="006C3B55" w:rsidRDefault="00964E2E" w:rsidP="00254C7F">
            <w:pPr>
              <w:ind w:left="360"/>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Business Intelligence</w:t>
            </w:r>
          </w:p>
        </w:tc>
        <w:tc>
          <w:tcPr>
            <w:tcW w:w="4158" w:type="dxa"/>
          </w:tcPr>
          <w:p w14:paraId="68C4152E" w14:textId="77777777" w:rsidR="006C3B55" w:rsidRDefault="00964E2E" w:rsidP="00254C7F">
            <w:pPr>
              <w:ind w:left="342"/>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IT Strategic Planning</w:t>
            </w:r>
          </w:p>
        </w:tc>
      </w:tr>
      <w:tr w:rsidR="006C3B55" w14:paraId="68C41532" w14:textId="77777777" w:rsidTr="00254C7F">
        <w:trPr>
          <w:jc w:val="center"/>
        </w:trPr>
        <w:tc>
          <w:tcPr>
            <w:tcW w:w="4374" w:type="dxa"/>
          </w:tcPr>
          <w:p w14:paraId="68C41530" w14:textId="77777777" w:rsidR="006C3B55" w:rsidRDefault="00964E2E" w:rsidP="00254C7F">
            <w:pPr>
              <w:ind w:left="360"/>
            </w:pPr>
            <w:r w:rsidRPr="00C34FA2">
              <w:rPr>
                <w:rFonts w:ascii="Arial" w:hAnsi="Arial" w:cs="Arial"/>
              </w:rPr>
              <w:fldChar w:fldCharType="begin">
                <w:ffData>
                  <w:name w:val=""/>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Business Process Reengineering</w:t>
            </w:r>
          </w:p>
        </w:tc>
        <w:tc>
          <w:tcPr>
            <w:tcW w:w="4158" w:type="dxa"/>
          </w:tcPr>
          <w:p w14:paraId="68C41531" w14:textId="77777777" w:rsidR="006C3B55" w:rsidRDefault="00964E2E" w:rsidP="00254C7F">
            <w:pPr>
              <w:ind w:left="342"/>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Project Management</w:t>
            </w:r>
          </w:p>
        </w:tc>
      </w:tr>
      <w:tr w:rsidR="006C3B55" w14:paraId="68C41535" w14:textId="77777777" w:rsidTr="00254C7F">
        <w:trPr>
          <w:jc w:val="center"/>
        </w:trPr>
        <w:tc>
          <w:tcPr>
            <w:tcW w:w="4374" w:type="dxa"/>
          </w:tcPr>
          <w:p w14:paraId="68C41533" w14:textId="77777777" w:rsidR="006C3B55" w:rsidRDefault="00964E2E" w:rsidP="00254C7F">
            <w:pPr>
              <w:ind w:left="360"/>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Enterprise Architecture</w:t>
            </w:r>
          </w:p>
        </w:tc>
        <w:tc>
          <w:tcPr>
            <w:tcW w:w="4158" w:type="dxa"/>
          </w:tcPr>
          <w:p w14:paraId="68C41534" w14:textId="77777777" w:rsidR="006C3B55" w:rsidRDefault="00964E2E" w:rsidP="00254C7F">
            <w:pPr>
              <w:ind w:left="342"/>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Public Safety Communications</w:t>
            </w:r>
          </w:p>
        </w:tc>
      </w:tr>
      <w:tr w:rsidR="006C3B55" w14:paraId="68C41538" w14:textId="77777777" w:rsidTr="00254C7F">
        <w:trPr>
          <w:jc w:val="center"/>
        </w:trPr>
        <w:tc>
          <w:tcPr>
            <w:tcW w:w="4374" w:type="dxa"/>
          </w:tcPr>
          <w:p w14:paraId="68C41536" w14:textId="77777777" w:rsidR="006C3B55" w:rsidRDefault="00964E2E" w:rsidP="00254C7F">
            <w:pPr>
              <w:ind w:left="360"/>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Enterprise Content Management</w:t>
            </w:r>
          </w:p>
        </w:tc>
        <w:tc>
          <w:tcPr>
            <w:tcW w:w="4158" w:type="dxa"/>
          </w:tcPr>
          <w:p w14:paraId="68C41537" w14:textId="77777777" w:rsidR="006C3B55" w:rsidRDefault="00964E2E" w:rsidP="00254C7F">
            <w:pPr>
              <w:ind w:left="342"/>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Radio Engineering Services</w:t>
            </w:r>
          </w:p>
        </w:tc>
      </w:tr>
      <w:tr w:rsidR="006C3B55" w14:paraId="68C4153B" w14:textId="77777777" w:rsidTr="00254C7F">
        <w:trPr>
          <w:jc w:val="center"/>
        </w:trPr>
        <w:tc>
          <w:tcPr>
            <w:tcW w:w="4374" w:type="dxa"/>
          </w:tcPr>
          <w:p w14:paraId="68C41539" w14:textId="77777777" w:rsidR="006C3B55" w:rsidRDefault="00964E2E" w:rsidP="00254C7F">
            <w:pPr>
              <w:ind w:left="360"/>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Back Office Solutions</w:t>
            </w:r>
          </w:p>
        </w:tc>
        <w:tc>
          <w:tcPr>
            <w:tcW w:w="4158" w:type="dxa"/>
          </w:tcPr>
          <w:p w14:paraId="68C4153A" w14:textId="77777777" w:rsidR="006C3B55" w:rsidRDefault="00964E2E" w:rsidP="00254C7F">
            <w:pPr>
              <w:ind w:left="342"/>
            </w:pPr>
            <w:r>
              <w:rPr>
                <w:rFonts w:ascii="Arial" w:hAnsi="Arial" w:cs="Arial"/>
              </w:rPr>
              <w:fldChar w:fldCharType="begin">
                <w:ffData>
                  <w:name w:val=""/>
                  <w:enabled/>
                  <w:calcOnExit w:val="0"/>
                  <w:checkBox>
                    <w:sizeAuto/>
                    <w:default w:val="1"/>
                  </w:checkBox>
                </w:ffData>
              </w:fldChar>
            </w:r>
            <w:r w:rsidR="006C3B55">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Pr>
                <w:rFonts w:ascii="Arial" w:hAnsi="Arial" w:cs="Arial"/>
              </w:rPr>
              <w:fldChar w:fldCharType="end"/>
            </w:r>
            <w:r w:rsidR="006C3B55">
              <w:rPr>
                <w:rFonts w:ascii="Arial" w:hAnsi="Arial" w:cs="Arial"/>
              </w:rPr>
              <w:t xml:space="preserve">  </w:t>
            </w:r>
            <w:r w:rsidR="006C3B55" w:rsidRPr="00B32576">
              <w:rPr>
                <w:b/>
              </w:rPr>
              <w:t>IV&amp;V Services</w:t>
            </w:r>
          </w:p>
        </w:tc>
      </w:tr>
      <w:tr w:rsidR="006C3B55" w14:paraId="68C4153E" w14:textId="77777777" w:rsidTr="00254C7F">
        <w:trPr>
          <w:jc w:val="center"/>
        </w:trPr>
        <w:tc>
          <w:tcPr>
            <w:tcW w:w="4374" w:type="dxa"/>
          </w:tcPr>
          <w:p w14:paraId="68C4153C" w14:textId="77777777" w:rsidR="006C3B55" w:rsidRDefault="00964E2E" w:rsidP="00254C7F">
            <w:pPr>
              <w:ind w:left="360"/>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Geographical Information Systems</w:t>
            </w:r>
          </w:p>
        </w:tc>
        <w:tc>
          <w:tcPr>
            <w:tcW w:w="4158" w:type="dxa"/>
          </w:tcPr>
          <w:p w14:paraId="68C4153D" w14:textId="77777777" w:rsidR="006C3B55" w:rsidRDefault="006C3B55" w:rsidP="00254C7F">
            <w:pPr>
              <w:ind w:left="342"/>
            </w:pPr>
          </w:p>
        </w:tc>
      </w:tr>
    </w:tbl>
    <w:p w14:paraId="68C4153F" w14:textId="77777777" w:rsidR="006C3B55" w:rsidRDefault="006C3B55" w:rsidP="006C3B55">
      <w:r>
        <w:tab/>
      </w:r>
    </w:p>
    <w:p w14:paraId="68C41540" w14:textId="77777777" w:rsidR="006C3B55" w:rsidRDefault="006C3B55" w:rsidP="006C3B55"/>
    <w:p w14:paraId="68C41541" w14:textId="77777777" w:rsidR="006C3B55" w:rsidRPr="00617D8A" w:rsidRDefault="006C3B55" w:rsidP="0031731F">
      <w:pPr>
        <w:numPr>
          <w:ilvl w:val="0"/>
          <w:numId w:val="6"/>
        </w:numPr>
        <w:ind w:left="360"/>
        <w:rPr>
          <w:b/>
          <w:u w:val="single"/>
        </w:rPr>
      </w:pPr>
      <w:r>
        <w:rPr>
          <w:b/>
          <w:u w:val="single"/>
        </w:rPr>
        <w:t xml:space="preserve">Contract Type </w:t>
      </w:r>
      <w:r>
        <w:rPr>
          <w:u w:val="single"/>
        </w:rPr>
        <w:t>(Check)</w:t>
      </w:r>
      <w:r w:rsidRPr="00617D8A">
        <w:rPr>
          <w:b/>
          <w:u w:val="single"/>
        </w:rPr>
        <w:t>:</w:t>
      </w:r>
    </w:p>
    <w:p w14:paraId="68C41542" w14:textId="77777777" w:rsidR="006C3B55" w:rsidRDefault="006C3B55" w:rsidP="006C3B55"/>
    <w:p w14:paraId="68C41543" w14:textId="77777777" w:rsidR="006C3B55" w:rsidRPr="00595C31" w:rsidRDefault="00964E2E" w:rsidP="006C3B55">
      <w:pPr>
        <w:ind w:left="360"/>
      </w:pPr>
      <w:r w:rsidRPr="00B32576">
        <w:rPr>
          <w:rFonts w:ascii="Arial" w:hAnsi="Arial" w:cs="Arial"/>
        </w:rPr>
        <w:fldChar w:fldCharType="begin">
          <w:ffData>
            <w:name w:val="Check1"/>
            <w:enabled/>
            <w:calcOnExit w:val="0"/>
            <w:checkBox>
              <w:sizeAuto/>
              <w:default w:val="1"/>
            </w:checkBox>
          </w:ffData>
        </w:fldChar>
      </w:r>
      <w:r w:rsidR="006C3B55" w:rsidRPr="00595C31">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B32576">
        <w:rPr>
          <w:rFonts w:ascii="Arial" w:hAnsi="Arial" w:cs="Arial"/>
        </w:rPr>
        <w:fldChar w:fldCharType="end"/>
      </w:r>
      <w:r w:rsidR="006C3B55" w:rsidRPr="00595C31">
        <w:rPr>
          <w:rFonts w:ascii="Arial" w:hAnsi="Arial" w:cs="Arial"/>
        </w:rPr>
        <w:t xml:space="preserve"> </w:t>
      </w:r>
      <w:r w:rsidR="006C3B55" w:rsidRPr="00B32576">
        <w:t>Fixed Price, Deliverable-based</w:t>
      </w:r>
      <w:r w:rsidR="006C3B55" w:rsidRPr="00595C31">
        <w:t xml:space="preserve">  </w:t>
      </w:r>
    </w:p>
    <w:p w14:paraId="68C41544" w14:textId="77777777" w:rsidR="006C3B55" w:rsidRDefault="006C3B55" w:rsidP="006C3B55">
      <w:pPr>
        <w:ind w:left="720"/>
      </w:pPr>
    </w:p>
    <w:p w14:paraId="68C41545" w14:textId="77777777" w:rsidR="006C3B55" w:rsidRPr="00595C31" w:rsidRDefault="006C3B55" w:rsidP="006C3B55">
      <w:pPr>
        <w:ind w:left="720"/>
      </w:pPr>
    </w:p>
    <w:p w14:paraId="68C41546" w14:textId="77777777" w:rsidR="006C3B55" w:rsidRPr="00B32576" w:rsidRDefault="006C3B55" w:rsidP="0031731F">
      <w:pPr>
        <w:numPr>
          <w:ilvl w:val="0"/>
          <w:numId w:val="6"/>
        </w:numPr>
        <w:ind w:left="360"/>
        <w:rPr>
          <w:b/>
          <w:u w:val="single"/>
        </w:rPr>
      </w:pPr>
      <w:r w:rsidRPr="00B32576">
        <w:rPr>
          <w:b/>
          <w:u w:val="single"/>
        </w:rPr>
        <w:t>Introduction:</w:t>
      </w:r>
    </w:p>
    <w:p w14:paraId="68C41547" w14:textId="77777777" w:rsidR="006C3B55" w:rsidRDefault="006C3B55" w:rsidP="006C3B55">
      <w:pPr>
        <w:rPr>
          <w:b/>
          <w:u w:val="single"/>
        </w:rPr>
      </w:pPr>
    </w:p>
    <w:p w14:paraId="56DDE016" w14:textId="77777777" w:rsidR="00F573C4" w:rsidRDefault="00F573C4" w:rsidP="006C3B55">
      <w:pPr>
        <w:rPr>
          <w:b/>
          <w:u w:val="single"/>
        </w:rPr>
      </w:pPr>
    </w:p>
    <w:p w14:paraId="77DDD0E5" w14:textId="77777777" w:rsidR="00F573C4" w:rsidRPr="00595C31" w:rsidRDefault="00F573C4" w:rsidP="006C3B55">
      <w:pPr>
        <w:rPr>
          <w:b/>
          <w:u w:val="single"/>
        </w:rPr>
      </w:pPr>
    </w:p>
    <w:p w14:paraId="68C41548" w14:textId="77777777" w:rsidR="006C3B55" w:rsidRPr="00B32576" w:rsidRDefault="006C3B55" w:rsidP="006C3B55">
      <w:pPr>
        <w:ind w:left="360"/>
        <w:rPr>
          <w:u w:val="single"/>
        </w:rPr>
      </w:pPr>
      <w:r w:rsidRPr="00B32576">
        <w:rPr>
          <w:u w:val="single"/>
        </w:rPr>
        <w:lastRenderedPageBreak/>
        <w:t>Project History</w:t>
      </w:r>
    </w:p>
    <w:p w14:paraId="68C41549" w14:textId="77777777" w:rsidR="006C3B55" w:rsidRPr="00595C31" w:rsidRDefault="006C3B55" w:rsidP="006C3B55">
      <w:pPr>
        <w:ind w:left="360"/>
        <w:rPr>
          <w:i/>
          <w:iCs/>
          <w:u w:val="single"/>
        </w:rPr>
      </w:pPr>
      <w:r w:rsidRPr="00595C31">
        <w:rPr>
          <w:i/>
        </w:rPr>
        <w:t xml:space="preserve">(Brief history of the project, </w:t>
      </w:r>
      <w:r w:rsidRPr="00595C31">
        <w:rPr>
          <w:i/>
          <w:iCs/>
        </w:rPr>
        <w:t>description of the current situation, background of the business situation, architecture, technical environment, etc.)</w:t>
      </w:r>
      <w:r w:rsidRPr="00595C31">
        <w:rPr>
          <w:i/>
          <w:iCs/>
          <w:u w:val="single"/>
        </w:rPr>
        <w:t xml:space="preserve"> </w:t>
      </w:r>
    </w:p>
    <w:p w14:paraId="68C4154A" w14:textId="77777777" w:rsidR="006C3B55" w:rsidRPr="00595C31" w:rsidRDefault="006C3B55" w:rsidP="006C3B55">
      <w:pPr>
        <w:ind w:left="360"/>
        <w:rPr>
          <w:u w:val="single"/>
        </w:rPr>
      </w:pPr>
    </w:p>
    <w:p w14:paraId="68C4154B" w14:textId="77777777" w:rsidR="006C3B55" w:rsidRPr="00595C31" w:rsidRDefault="006C3B55" w:rsidP="006C3B55">
      <w:pPr>
        <w:ind w:left="360"/>
        <w:rPr>
          <w:u w:val="single"/>
        </w:rPr>
      </w:pPr>
      <w:r w:rsidRPr="00595C31">
        <w:rPr>
          <w:u w:val="single"/>
        </w:rPr>
        <w:t xml:space="preserve">Business Need </w:t>
      </w:r>
    </w:p>
    <w:p w14:paraId="68C4154C" w14:textId="77777777" w:rsidR="006C3B55" w:rsidRPr="00595C31" w:rsidRDefault="006C3B55" w:rsidP="006C3B55">
      <w:pPr>
        <w:ind w:left="360"/>
        <w:rPr>
          <w:i/>
        </w:rPr>
      </w:pPr>
      <w:r w:rsidRPr="00595C31">
        <w:rPr>
          <w:i/>
        </w:rPr>
        <w:t>(Define the IV&amp;V Reviews required under this SOR)</w:t>
      </w:r>
    </w:p>
    <w:p w14:paraId="68C4154D" w14:textId="77777777" w:rsidR="006C3B55" w:rsidRPr="00595C31" w:rsidRDefault="006C3B55" w:rsidP="006C3B55">
      <w:pPr>
        <w:ind w:left="360"/>
        <w:rPr>
          <w:u w:val="single"/>
        </w:rPr>
      </w:pPr>
    </w:p>
    <w:p w14:paraId="68C4154E" w14:textId="77777777" w:rsidR="006C3B55" w:rsidRPr="00595C31" w:rsidRDefault="006C3B55" w:rsidP="006C3B55">
      <w:pPr>
        <w:ind w:left="360"/>
        <w:rPr>
          <w:u w:val="single"/>
        </w:rPr>
      </w:pPr>
      <w:r w:rsidRPr="00595C31">
        <w:rPr>
          <w:u w:val="single"/>
        </w:rPr>
        <w:t>Project Complexity</w:t>
      </w:r>
    </w:p>
    <w:p w14:paraId="68C4154F" w14:textId="77777777" w:rsidR="006C3B55" w:rsidRPr="00595C31" w:rsidRDefault="006C3B55" w:rsidP="006C3B55">
      <w:pPr>
        <w:ind w:left="360"/>
        <w:rPr>
          <w:i/>
        </w:rPr>
      </w:pPr>
      <w:r w:rsidRPr="00595C31">
        <w:rPr>
          <w:i/>
        </w:rPr>
        <w:t>(Authorized User’s determination of complexity and risk)</w:t>
      </w:r>
    </w:p>
    <w:p w14:paraId="68C41550" w14:textId="77777777" w:rsidR="006C3B55" w:rsidRPr="00595C31" w:rsidRDefault="006C3B55" w:rsidP="006C3B55">
      <w:pPr>
        <w:ind w:left="360"/>
        <w:rPr>
          <w:u w:val="single"/>
        </w:rPr>
      </w:pPr>
    </w:p>
    <w:p w14:paraId="68C41551" w14:textId="77777777" w:rsidR="006C3B55" w:rsidRPr="00595C31" w:rsidRDefault="006C3B55" w:rsidP="006C3B55">
      <w:pPr>
        <w:ind w:left="360"/>
        <w:rPr>
          <w:u w:val="single"/>
        </w:rPr>
      </w:pPr>
      <w:r>
        <w:rPr>
          <w:u w:val="single"/>
        </w:rPr>
        <w:t xml:space="preserve">IT </w:t>
      </w:r>
      <w:r w:rsidRPr="00595C31">
        <w:rPr>
          <w:u w:val="single"/>
        </w:rPr>
        <w:t>Project Management and Organizational Structure</w:t>
      </w:r>
    </w:p>
    <w:p w14:paraId="68C41552" w14:textId="77777777" w:rsidR="006C3B55" w:rsidRPr="00595C31" w:rsidRDefault="006C3B55" w:rsidP="006C3B55">
      <w:pPr>
        <w:ind w:left="360"/>
        <w:rPr>
          <w:i/>
        </w:rPr>
      </w:pPr>
      <w:r w:rsidRPr="00595C31">
        <w:rPr>
          <w:i/>
        </w:rPr>
        <w:t>(Description of project’s management and oversight structure)</w:t>
      </w:r>
    </w:p>
    <w:p w14:paraId="68C41553" w14:textId="77777777" w:rsidR="006C3B55" w:rsidRDefault="006C3B55" w:rsidP="006C3B55">
      <w:pPr>
        <w:ind w:left="360"/>
        <w:rPr>
          <w:i/>
        </w:rPr>
      </w:pPr>
    </w:p>
    <w:p w14:paraId="68C41554" w14:textId="77777777" w:rsidR="006C3B55" w:rsidRDefault="006C3B55" w:rsidP="006C3B55">
      <w:pPr>
        <w:ind w:left="360"/>
        <w:rPr>
          <w:i/>
        </w:rPr>
      </w:pPr>
    </w:p>
    <w:p w14:paraId="68C41555" w14:textId="77777777" w:rsidR="006C3B55" w:rsidRDefault="006C3B55" w:rsidP="0031731F">
      <w:pPr>
        <w:numPr>
          <w:ilvl w:val="0"/>
          <w:numId w:val="6"/>
        </w:numPr>
        <w:ind w:left="360"/>
        <w:rPr>
          <w:b/>
          <w:u w:val="single"/>
        </w:rPr>
      </w:pPr>
      <w:r w:rsidRPr="00B32576">
        <w:rPr>
          <w:b/>
          <w:u w:val="single"/>
        </w:rPr>
        <w:t>Scope of Work:</w:t>
      </w:r>
    </w:p>
    <w:p w14:paraId="68C41556" w14:textId="77777777" w:rsidR="006C3B55" w:rsidRPr="00B32576" w:rsidRDefault="006C3B55" w:rsidP="006C3B55">
      <w:pPr>
        <w:ind w:left="360"/>
        <w:rPr>
          <w:b/>
          <w:u w:val="single"/>
        </w:rPr>
      </w:pPr>
    </w:p>
    <w:p w14:paraId="68C41557" w14:textId="6EEF4F35" w:rsidR="006C3B55" w:rsidRDefault="006C3B55" w:rsidP="006C3B55">
      <w:pPr>
        <w:ind w:left="360"/>
      </w:pPr>
      <w:r w:rsidRPr="00084489">
        <w:t xml:space="preserve">This Statement of </w:t>
      </w:r>
      <w:r>
        <w:t>Requirements</w:t>
      </w:r>
      <w:r w:rsidRPr="00084489">
        <w:t xml:space="preserve"> (SO</w:t>
      </w:r>
      <w:r>
        <w:t>R</w:t>
      </w:r>
      <w:r w:rsidRPr="00084489">
        <w:t xml:space="preserve">) defines the IV&amp;V Review Services required by the </w:t>
      </w:r>
      <w:r>
        <w:t>Authorized User</w:t>
      </w:r>
      <w:r w:rsidRPr="00084489">
        <w:t xml:space="preserve"> in support of the (</w:t>
      </w:r>
      <w:r w:rsidRPr="00084489">
        <w:rPr>
          <w:i/>
        </w:rPr>
        <w:t>Project Name</w:t>
      </w:r>
      <w:r w:rsidRPr="00084489">
        <w:t>) Project.  This definition includes the periodi</w:t>
      </w:r>
      <w:r w:rsidR="00D05A52">
        <w:t xml:space="preserve">c </w:t>
      </w:r>
      <w:r w:rsidR="0068085E">
        <w:t xml:space="preserve">nature </w:t>
      </w:r>
      <w:r w:rsidR="0068085E" w:rsidRPr="00084489">
        <w:t>of</w:t>
      </w:r>
      <w:r w:rsidRPr="00084489">
        <w:t xml:space="preserve"> the IV&amp;V Reviews and a description of the IV&amp;V tasks to perform during the course of each review.  The IV&amp;V Review of the (</w:t>
      </w:r>
      <w:r w:rsidRPr="00084489">
        <w:rPr>
          <w:i/>
        </w:rPr>
        <w:t>Project Name</w:t>
      </w:r>
      <w:r w:rsidRPr="00084489">
        <w:t>) Project is not to be a continuous, integral process within the project itself.  Rather, it is a periodically performed, adjunct activity that does not fall within the day-to-day managerial oversight or control of the (</w:t>
      </w:r>
      <w:r w:rsidRPr="00084489">
        <w:rPr>
          <w:i/>
        </w:rPr>
        <w:t>Project Name</w:t>
      </w:r>
      <w:r w:rsidRPr="00084489">
        <w:t xml:space="preserve">) Project Management Team.  Respondents to this Statement of </w:t>
      </w:r>
      <w:r>
        <w:t>Requirements</w:t>
      </w:r>
      <w:r w:rsidRPr="00084489">
        <w:t xml:space="preserve"> (SO</w:t>
      </w:r>
      <w:r>
        <w:t>R</w:t>
      </w:r>
      <w:r w:rsidRPr="00084489">
        <w:t>) should not view their role as providing a “continuous presence” within the (</w:t>
      </w:r>
      <w:r w:rsidRPr="00084489">
        <w:rPr>
          <w:i/>
        </w:rPr>
        <w:t>Project Name</w:t>
      </w:r>
      <w:r w:rsidRPr="00084489">
        <w:t>) Project, such as might be the case with Quality Control and Assurance services.</w:t>
      </w:r>
    </w:p>
    <w:p w14:paraId="68C41558" w14:textId="77777777" w:rsidR="006C3B55" w:rsidRDefault="006C3B55" w:rsidP="006C3B55">
      <w:pPr>
        <w:ind w:left="360"/>
      </w:pPr>
    </w:p>
    <w:p w14:paraId="68C41559" w14:textId="77777777" w:rsidR="006C3B55" w:rsidRPr="00E8125A" w:rsidRDefault="006C3B55" w:rsidP="006C3B55">
      <w:pPr>
        <w:ind w:left="360"/>
      </w:pPr>
      <w:r w:rsidRPr="00E8125A">
        <w:t xml:space="preserve">The following table details the Commonwealth’s standards for the required minimum IV&amp;V Reviews: </w:t>
      </w:r>
    </w:p>
    <w:p w14:paraId="68C4155A" w14:textId="77777777" w:rsidR="006C3B55" w:rsidRPr="00E8125A" w:rsidRDefault="006C3B55" w:rsidP="006C3B55">
      <w:pPr>
        <w:ind w:left="360"/>
      </w:pPr>
    </w:p>
    <w:tbl>
      <w:tblPr>
        <w:tblW w:w="9095" w:type="dxa"/>
        <w:jc w:val="center"/>
        <w:tblLayout w:type="fixed"/>
        <w:tblCellMar>
          <w:left w:w="120" w:type="dxa"/>
          <w:right w:w="120" w:type="dxa"/>
        </w:tblCellMar>
        <w:tblLook w:val="0000" w:firstRow="0" w:lastRow="0" w:firstColumn="0" w:lastColumn="0" w:noHBand="0" w:noVBand="0"/>
      </w:tblPr>
      <w:tblGrid>
        <w:gridCol w:w="1772"/>
        <w:gridCol w:w="2672"/>
        <w:gridCol w:w="4651"/>
      </w:tblGrid>
      <w:tr w:rsidR="006C3B55" w:rsidRPr="00E8125A" w14:paraId="68C4155E" w14:textId="77777777" w:rsidTr="008C24BC">
        <w:trPr>
          <w:cantSplit/>
          <w:tblHeader/>
          <w:jc w:val="center"/>
        </w:trPr>
        <w:tc>
          <w:tcPr>
            <w:tcW w:w="1772" w:type="dxa"/>
            <w:tcBorders>
              <w:top w:val="single" w:sz="4" w:space="0" w:color="auto"/>
              <w:left w:val="single" w:sz="8" w:space="0" w:color="auto"/>
              <w:bottom w:val="single" w:sz="4" w:space="0" w:color="auto"/>
              <w:right w:val="single" w:sz="4" w:space="0" w:color="auto"/>
            </w:tcBorders>
            <w:shd w:val="clear" w:color="auto" w:fill="E6E6E6"/>
          </w:tcPr>
          <w:p w14:paraId="68C4155B" w14:textId="77777777" w:rsidR="006C3B55" w:rsidRPr="00E8125A" w:rsidRDefault="006C3B55" w:rsidP="00254C7F">
            <w:pPr>
              <w:ind w:left="360"/>
            </w:pPr>
            <w:r w:rsidRPr="00E8125A">
              <w:t>Task</w:t>
            </w:r>
          </w:p>
        </w:tc>
        <w:tc>
          <w:tcPr>
            <w:tcW w:w="2672" w:type="dxa"/>
            <w:tcBorders>
              <w:top w:val="single" w:sz="4" w:space="0" w:color="auto"/>
              <w:left w:val="single" w:sz="4" w:space="0" w:color="auto"/>
              <w:bottom w:val="single" w:sz="4" w:space="0" w:color="auto"/>
              <w:right w:val="single" w:sz="4" w:space="0" w:color="auto"/>
            </w:tcBorders>
            <w:shd w:val="clear" w:color="auto" w:fill="E6E6E6"/>
          </w:tcPr>
          <w:p w14:paraId="68C4155C" w14:textId="77777777" w:rsidR="006C3B55" w:rsidRPr="00E8125A" w:rsidRDefault="006C3B55" w:rsidP="00254C7F">
            <w:pPr>
              <w:ind w:left="360"/>
            </w:pPr>
            <w:r w:rsidRPr="00E8125A">
              <w:t>Deliverable</w:t>
            </w:r>
          </w:p>
        </w:tc>
        <w:tc>
          <w:tcPr>
            <w:tcW w:w="4651" w:type="dxa"/>
            <w:tcBorders>
              <w:top w:val="single" w:sz="4" w:space="0" w:color="auto"/>
              <w:left w:val="single" w:sz="4" w:space="0" w:color="auto"/>
              <w:bottom w:val="single" w:sz="4" w:space="0" w:color="auto"/>
              <w:right w:val="single" w:sz="8" w:space="0" w:color="000000"/>
            </w:tcBorders>
            <w:shd w:val="clear" w:color="auto" w:fill="E6E6E6"/>
          </w:tcPr>
          <w:p w14:paraId="68C4155D" w14:textId="77777777" w:rsidR="006C3B55" w:rsidRPr="00E8125A" w:rsidRDefault="006C3B55" w:rsidP="00254C7F">
            <w:pPr>
              <w:ind w:left="360"/>
            </w:pPr>
            <w:r w:rsidRPr="00E8125A">
              <w:t>Time Period</w:t>
            </w:r>
          </w:p>
        </w:tc>
      </w:tr>
      <w:tr w:rsidR="006C3B55" w:rsidRPr="00E8125A" w14:paraId="68C41562" w14:textId="77777777" w:rsidTr="008C24BC">
        <w:trPr>
          <w:cantSplit/>
          <w:tblHeader/>
          <w:jc w:val="center"/>
        </w:trPr>
        <w:tc>
          <w:tcPr>
            <w:tcW w:w="1772" w:type="dxa"/>
            <w:tcBorders>
              <w:top w:val="single" w:sz="4" w:space="0" w:color="auto"/>
              <w:left w:val="single" w:sz="7" w:space="0" w:color="000000"/>
              <w:bottom w:val="single" w:sz="7" w:space="0" w:color="000000"/>
              <w:right w:val="single" w:sz="7" w:space="0" w:color="000000"/>
            </w:tcBorders>
          </w:tcPr>
          <w:p w14:paraId="68C4155F" w14:textId="77777777" w:rsidR="006C3B55" w:rsidRPr="00E8125A" w:rsidRDefault="006C3B55" w:rsidP="00254C7F">
            <w:pPr>
              <w:ind w:left="360"/>
            </w:pPr>
            <w:r w:rsidRPr="00E8125A">
              <w:t>Develop an IV&amp;V Review Plan</w:t>
            </w:r>
          </w:p>
        </w:tc>
        <w:tc>
          <w:tcPr>
            <w:tcW w:w="2672" w:type="dxa"/>
            <w:tcBorders>
              <w:top w:val="single" w:sz="4" w:space="0" w:color="auto"/>
              <w:left w:val="single" w:sz="7" w:space="0" w:color="000000"/>
              <w:bottom w:val="single" w:sz="7" w:space="0" w:color="000000"/>
              <w:right w:val="single" w:sz="7" w:space="0" w:color="000000"/>
            </w:tcBorders>
          </w:tcPr>
          <w:p w14:paraId="68C41560" w14:textId="77777777" w:rsidR="006C3B55" w:rsidRPr="00E8125A" w:rsidRDefault="006C3B55" w:rsidP="00254C7F">
            <w:pPr>
              <w:ind w:left="360"/>
            </w:pPr>
            <w:r w:rsidRPr="00E8125A">
              <w:t>IV&amp;V Review Plan</w:t>
            </w:r>
          </w:p>
        </w:tc>
        <w:tc>
          <w:tcPr>
            <w:tcW w:w="4651" w:type="dxa"/>
            <w:tcBorders>
              <w:top w:val="single" w:sz="4" w:space="0" w:color="auto"/>
              <w:left w:val="single" w:sz="7" w:space="0" w:color="000000"/>
              <w:bottom w:val="single" w:sz="7" w:space="0" w:color="000000"/>
              <w:right w:val="single" w:sz="7" w:space="0" w:color="000000"/>
            </w:tcBorders>
          </w:tcPr>
          <w:p w14:paraId="68C41561" w14:textId="77777777" w:rsidR="006C3B55" w:rsidRPr="00E8125A" w:rsidRDefault="006C3B55" w:rsidP="00254C7F">
            <w:pPr>
              <w:ind w:left="360"/>
            </w:pPr>
            <w:r w:rsidRPr="00E8125A">
              <w:t>To be completed within 15 business days from the date the IV&amp;V Service.  Provider is notified of IV&amp;V Task Order approval.</w:t>
            </w:r>
          </w:p>
        </w:tc>
      </w:tr>
      <w:tr w:rsidR="006C3B55" w:rsidRPr="00E8125A" w14:paraId="68C4156C" w14:textId="77777777" w:rsidTr="008C24BC">
        <w:trPr>
          <w:cantSplit/>
          <w:tblHeader/>
          <w:jc w:val="center"/>
        </w:trPr>
        <w:tc>
          <w:tcPr>
            <w:tcW w:w="1772" w:type="dxa"/>
            <w:tcBorders>
              <w:top w:val="single" w:sz="7" w:space="0" w:color="000000"/>
              <w:left w:val="single" w:sz="7" w:space="0" w:color="000000"/>
              <w:bottom w:val="single" w:sz="7" w:space="0" w:color="000000"/>
              <w:right w:val="single" w:sz="7" w:space="0" w:color="000000"/>
            </w:tcBorders>
          </w:tcPr>
          <w:p w14:paraId="68C41563" w14:textId="77777777" w:rsidR="006C3B55" w:rsidRPr="00E8125A" w:rsidRDefault="006C3B55" w:rsidP="00254C7F">
            <w:pPr>
              <w:ind w:left="360"/>
            </w:pPr>
            <w:r w:rsidRPr="00E8125A">
              <w:lastRenderedPageBreak/>
              <w:t>Conduct In-Progress IV&amp;V Review(s)</w:t>
            </w:r>
          </w:p>
        </w:tc>
        <w:tc>
          <w:tcPr>
            <w:tcW w:w="2672" w:type="dxa"/>
            <w:tcBorders>
              <w:top w:val="single" w:sz="7" w:space="0" w:color="000000"/>
              <w:left w:val="single" w:sz="7" w:space="0" w:color="000000"/>
              <w:bottom w:val="single" w:sz="7" w:space="0" w:color="000000"/>
              <w:right w:val="single" w:sz="7" w:space="0" w:color="000000"/>
            </w:tcBorders>
          </w:tcPr>
          <w:p w14:paraId="68C41564" w14:textId="77777777" w:rsidR="006C3B55" w:rsidRPr="00E8125A" w:rsidRDefault="006C3B55" w:rsidP="00254C7F">
            <w:pPr>
              <w:ind w:left="360"/>
            </w:pPr>
            <w:r w:rsidRPr="00E8125A">
              <w:t>In-Progress IV&amp;V Review Report(s)</w:t>
            </w:r>
          </w:p>
        </w:tc>
        <w:tc>
          <w:tcPr>
            <w:tcW w:w="4651" w:type="dxa"/>
            <w:tcBorders>
              <w:top w:val="single" w:sz="7" w:space="0" w:color="000000"/>
              <w:left w:val="single" w:sz="7" w:space="0" w:color="000000"/>
              <w:bottom w:val="single" w:sz="7" w:space="0" w:color="000000"/>
              <w:right w:val="single" w:sz="7" w:space="0" w:color="000000"/>
            </w:tcBorders>
          </w:tcPr>
          <w:p w14:paraId="68C41565" w14:textId="77777777" w:rsidR="006C3B55" w:rsidRPr="00E8125A" w:rsidRDefault="006C3B55" w:rsidP="00254C7F">
            <w:pPr>
              <w:ind w:left="360"/>
            </w:pPr>
            <w:r w:rsidRPr="00E8125A">
              <w:t xml:space="preserve">Category 1, 2 and 3 Projects:  </w:t>
            </w:r>
            <w:proofErr w:type="gramStart"/>
            <w:r w:rsidRPr="00E8125A">
              <w:t>First  IV</w:t>
            </w:r>
            <w:proofErr w:type="gramEnd"/>
            <w:r w:rsidRPr="00E8125A">
              <w:t>&amp;V in first 6 months; then annual IV&amp;V if project is &gt; 12 months in duration.</w:t>
            </w:r>
          </w:p>
          <w:p w14:paraId="68C41566" w14:textId="77777777" w:rsidR="006C3B55" w:rsidRPr="00E8125A" w:rsidRDefault="006C3B55" w:rsidP="00254C7F">
            <w:pPr>
              <w:ind w:left="360"/>
            </w:pPr>
          </w:p>
          <w:p w14:paraId="68C41567" w14:textId="77777777" w:rsidR="006C3B55" w:rsidRPr="00E8125A" w:rsidRDefault="006C3B55" w:rsidP="00254C7F">
            <w:pPr>
              <w:ind w:left="360"/>
            </w:pPr>
            <w:r w:rsidRPr="00E8125A">
              <w:t>If testing is a component of the high complexity project, then a System and Acceptance Test Planning and Execution IV&amp;V Review and Report are required prior to product implementation.</w:t>
            </w:r>
          </w:p>
          <w:p w14:paraId="68C41568" w14:textId="77777777" w:rsidR="006C3B55" w:rsidRPr="00E8125A" w:rsidRDefault="006C3B55" w:rsidP="00254C7F">
            <w:pPr>
              <w:ind w:left="360"/>
            </w:pPr>
          </w:p>
          <w:p w14:paraId="68C41569" w14:textId="77777777" w:rsidR="006C3B55" w:rsidRPr="00E8125A" w:rsidRDefault="006C3B55" w:rsidP="00254C7F">
            <w:pPr>
              <w:ind w:left="360"/>
            </w:pPr>
            <w:r w:rsidRPr="00E8125A">
              <w:t xml:space="preserve">At a minimum, one in-progress review during project execution.  Projects with schedules that are &gt; 18 months duration will schedule semi-annual reviews. </w:t>
            </w:r>
          </w:p>
          <w:p w14:paraId="68C4156A" w14:textId="77777777" w:rsidR="006C3B55" w:rsidRPr="00E8125A" w:rsidRDefault="006C3B55" w:rsidP="00254C7F">
            <w:pPr>
              <w:ind w:left="360"/>
            </w:pPr>
          </w:p>
          <w:p w14:paraId="68C4156B" w14:textId="77777777" w:rsidR="006C3B55" w:rsidRPr="00E8125A" w:rsidRDefault="006C3B55" w:rsidP="00254C7F">
            <w:pPr>
              <w:ind w:left="360"/>
            </w:pPr>
            <w:r w:rsidRPr="00E8125A">
              <w:t>Category 4 Projects: In-Progress IV&amp;V Reviews are not required.</w:t>
            </w:r>
          </w:p>
        </w:tc>
      </w:tr>
    </w:tbl>
    <w:p w14:paraId="0819FB29" w14:textId="77777777" w:rsidR="008C24BC" w:rsidRDefault="008C24BC" w:rsidP="006C3B55">
      <w:pPr>
        <w:ind w:left="360"/>
      </w:pPr>
    </w:p>
    <w:p w14:paraId="68C4156F" w14:textId="27BC912C" w:rsidR="006C3B55" w:rsidRPr="00E8125A" w:rsidRDefault="006C3B55" w:rsidP="006C3B55">
      <w:pPr>
        <w:ind w:left="360"/>
        <w:rPr>
          <w:i/>
        </w:rPr>
      </w:pPr>
      <w:r w:rsidRPr="00E8125A">
        <w:t xml:space="preserve">For this SOR, the Authorized User is requesting the following IV&amp;V reviews: </w:t>
      </w:r>
      <w:r w:rsidRPr="00E8125A">
        <w:rPr>
          <w:i/>
        </w:rPr>
        <w:t>(check all that apply)</w:t>
      </w:r>
    </w:p>
    <w:p w14:paraId="68C41570" w14:textId="77777777" w:rsidR="006C3B55" w:rsidRPr="00E8125A" w:rsidRDefault="006C3B55" w:rsidP="006C3B55">
      <w:pPr>
        <w:ind w:left="360"/>
      </w:pPr>
    </w:p>
    <w:p w14:paraId="68C41571" w14:textId="77777777" w:rsidR="006C3B55" w:rsidRPr="00E8125A" w:rsidRDefault="00964E2E" w:rsidP="006C3B55">
      <w:pPr>
        <w:ind w:left="360"/>
      </w:pPr>
      <w:r w:rsidRPr="00E8125A">
        <w:fldChar w:fldCharType="begin">
          <w:ffData>
            <w:name w:val="Check1"/>
            <w:enabled/>
            <w:calcOnExit w:val="0"/>
            <w:checkBox>
              <w:sizeAuto/>
              <w:default w:val="0"/>
            </w:checkBox>
          </w:ffData>
        </w:fldChar>
      </w:r>
      <w:r w:rsidR="006C3B55" w:rsidRPr="00E8125A">
        <w:instrText xml:space="preserve"> FORMCHECKBOX </w:instrText>
      </w:r>
      <w:r w:rsidR="00794738">
        <w:fldChar w:fldCharType="separate"/>
      </w:r>
      <w:r w:rsidRPr="00E8125A">
        <w:fldChar w:fldCharType="end"/>
      </w:r>
      <w:r w:rsidR="006C3B55" w:rsidRPr="00E8125A">
        <w:t xml:space="preserve">  One (1) In-Progress IV&amp;V Review</w:t>
      </w:r>
    </w:p>
    <w:p w14:paraId="68C41572" w14:textId="77777777" w:rsidR="006C3B55" w:rsidRPr="00E8125A" w:rsidRDefault="006C3B55" w:rsidP="006C3B55">
      <w:pPr>
        <w:ind w:left="360"/>
      </w:pPr>
    </w:p>
    <w:p w14:paraId="68C41573" w14:textId="77777777" w:rsidR="006C3B55" w:rsidRPr="00E8125A" w:rsidRDefault="00964E2E" w:rsidP="006C3B55">
      <w:pPr>
        <w:ind w:left="360"/>
      </w:pPr>
      <w:r w:rsidRPr="00E8125A">
        <w:fldChar w:fldCharType="begin">
          <w:ffData>
            <w:name w:val="Check1"/>
            <w:enabled/>
            <w:calcOnExit w:val="0"/>
            <w:checkBox>
              <w:sizeAuto/>
              <w:default w:val="0"/>
            </w:checkBox>
          </w:ffData>
        </w:fldChar>
      </w:r>
      <w:r w:rsidR="006C3B55" w:rsidRPr="00E8125A">
        <w:instrText xml:space="preserve"> FORMCHECKBOX </w:instrText>
      </w:r>
      <w:r w:rsidR="00794738">
        <w:fldChar w:fldCharType="separate"/>
      </w:r>
      <w:r w:rsidRPr="00E8125A">
        <w:fldChar w:fldCharType="end"/>
      </w:r>
      <w:r w:rsidR="006C3B55" w:rsidRPr="00E8125A">
        <w:t xml:space="preserve">  Two (2) In-Progress IV&amp;V Reviews</w:t>
      </w:r>
    </w:p>
    <w:p w14:paraId="68C41574" w14:textId="77777777" w:rsidR="006C3B55" w:rsidRPr="00E8125A" w:rsidRDefault="006C3B55" w:rsidP="006C3B55">
      <w:pPr>
        <w:ind w:left="360"/>
      </w:pPr>
    </w:p>
    <w:p w14:paraId="68C41575" w14:textId="77777777" w:rsidR="006C3B55" w:rsidRPr="00E8125A" w:rsidRDefault="00964E2E" w:rsidP="006C3B55">
      <w:pPr>
        <w:ind w:left="360"/>
        <w:rPr>
          <w:i/>
        </w:rPr>
      </w:pPr>
      <w:r w:rsidRPr="00E8125A">
        <w:fldChar w:fldCharType="begin">
          <w:ffData>
            <w:name w:val="Check1"/>
            <w:enabled/>
            <w:calcOnExit w:val="0"/>
            <w:checkBox>
              <w:sizeAuto/>
              <w:default w:val="0"/>
            </w:checkBox>
          </w:ffData>
        </w:fldChar>
      </w:r>
      <w:r w:rsidR="006C3B55" w:rsidRPr="00E8125A">
        <w:instrText xml:space="preserve"> FORMCHECKBOX </w:instrText>
      </w:r>
      <w:r w:rsidR="00794738">
        <w:fldChar w:fldCharType="separate"/>
      </w:r>
      <w:r w:rsidRPr="00E8125A">
        <w:fldChar w:fldCharType="end"/>
      </w:r>
      <w:r w:rsidR="006C3B55" w:rsidRPr="00E8125A">
        <w:t xml:space="preserve">  More than two In-Progress Reviews </w:t>
      </w:r>
      <w:r w:rsidR="006C3B55" w:rsidRPr="00E8125A">
        <w:rPr>
          <w:i/>
        </w:rPr>
        <w:t>(explain)</w:t>
      </w:r>
    </w:p>
    <w:p w14:paraId="68C41576" w14:textId="77777777" w:rsidR="006C3B55" w:rsidRPr="00E8125A" w:rsidRDefault="006C3B55" w:rsidP="006C3B55">
      <w:pPr>
        <w:ind w:left="360"/>
      </w:pPr>
    </w:p>
    <w:p w14:paraId="68C41577" w14:textId="77777777" w:rsidR="006C3B55" w:rsidRPr="00E8125A" w:rsidRDefault="006C3B55" w:rsidP="006C3B55">
      <w:pPr>
        <w:ind w:left="360"/>
      </w:pPr>
      <w:r w:rsidRPr="00E8125A">
        <w:t xml:space="preserve">The In-Progress Review(s) </w:t>
      </w:r>
      <w:r w:rsidR="00964E2E" w:rsidRPr="00E8125A">
        <w:fldChar w:fldCharType="begin">
          <w:ffData>
            <w:name w:val="Check1"/>
            <w:enabled/>
            <w:calcOnExit w:val="0"/>
            <w:checkBox>
              <w:sizeAuto/>
              <w:default w:val="0"/>
            </w:checkBox>
          </w:ffData>
        </w:fldChar>
      </w:r>
      <w:r w:rsidRPr="00E8125A">
        <w:instrText xml:space="preserve"> FORMCHECKBOX </w:instrText>
      </w:r>
      <w:r w:rsidR="00794738">
        <w:fldChar w:fldCharType="separate"/>
      </w:r>
      <w:r w:rsidR="00964E2E" w:rsidRPr="00E8125A">
        <w:fldChar w:fldCharType="end"/>
      </w:r>
      <w:r w:rsidRPr="00E8125A">
        <w:t xml:space="preserve">  WILL or </w:t>
      </w:r>
      <w:r w:rsidR="00964E2E" w:rsidRPr="00E8125A">
        <w:fldChar w:fldCharType="begin">
          <w:ffData>
            <w:name w:val="Check1"/>
            <w:enabled/>
            <w:calcOnExit w:val="0"/>
            <w:checkBox>
              <w:sizeAuto/>
              <w:default w:val="0"/>
            </w:checkBox>
          </w:ffData>
        </w:fldChar>
      </w:r>
      <w:r w:rsidRPr="00E8125A">
        <w:instrText xml:space="preserve"> FORMCHECKBOX </w:instrText>
      </w:r>
      <w:r w:rsidR="00794738">
        <w:fldChar w:fldCharType="separate"/>
      </w:r>
      <w:r w:rsidR="00964E2E" w:rsidRPr="00E8125A">
        <w:fldChar w:fldCharType="end"/>
      </w:r>
      <w:r w:rsidRPr="00E8125A">
        <w:t xml:space="preserve">  WILL NOT require a System Acceptance Test Planning and Execution IV&amp;V Review and Report</w:t>
      </w:r>
      <w:r w:rsidRPr="00E8125A">
        <w:tab/>
      </w:r>
    </w:p>
    <w:p w14:paraId="68C41578" w14:textId="77777777" w:rsidR="006C3B55" w:rsidRPr="00084489" w:rsidRDefault="006C3B55" w:rsidP="006C3B55">
      <w:pPr>
        <w:ind w:left="360"/>
      </w:pPr>
    </w:p>
    <w:p w14:paraId="68C41579" w14:textId="77777777" w:rsidR="006C3B55" w:rsidRDefault="006C3B55" w:rsidP="006C3B55">
      <w:pPr>
        <w:ind w:left="360"/>
      </w:pPr>
      <w:r w:rsidRPr="00084489">
        <w:t xml:space="preserve">The </w:t>
      </w:r>
      <w:r>
        <w:t>Supplier</w:t>
      </w:r>
      <w:r w:rsidRPr="00084489">
        <w:t xml:space="preserve"> will provide detailed, structured reports of findings of deficiencies and recommendations for their remediation to the Project Sponsor and the Project Management Division (</w:t>
      </w:r>
      <w:smartTag w:uri="urn:schemas-microsoft-com:office:smarttags" w:element="PersonName">
        <w:r w:rsidRPr="00084489">
          <w:t>PMD</w:t>
        </w:r>
      </w:smartTag>
      <w:r w:rsidRPr="00084489">
        <w:t xml:space="preserve">) of the Virginia Information Technologies Agency (VITA).  The Project Sponsor will distribute copies of the reports to the Internal Agency Oversight Committee (IAOC) and Project Manager; </w:t>
      </w:r>
      <w:smartTag w:uri="urn:schemas-microsoft-com:office:smarttags" w:element="PersonName">
        <w:r w:rsidRPr="00084489">
          <w:t>PMD</w:t>
        </w:r>
      </w:smartTag>
      <w:r w:rsidRPr="00084489">
        <w:t xml:space="preserve"> will distribute copies to the (</w:t>
      </w:r>
      <w:r w:rsidRPr="00084489">
        <w:rPr>
          <w:i/>
        </w:rPr>
        <w:t>Secretariat Name</w:t>
      </w:r>
      <w:r w:rsidRPr="00084489">
        <w:t xml:space="preserve">) Oversight Committee, the Commonwealth Chief Information Officer (CIO) and </w:t>
      </w:r>
      <w:r>
        <w:t>Secretary of Technology (</w:t>
      </w:r>
      <w:proofErr w:type="spellStart"/>
      <w:r>
        <w:t>SoTech</w:t>
      </w:r>
      <w:proofErr w:type="spellEnd"/>
      <w:r>
        <w:t xml:space="preserve">) as required or requested. </w:t>
      </w:r>
      <w:r w:rsidRPr="00084489">
        <w:t xml:space="preserve">In addition, the </w:t>
      </w:r>
      <w:r>
        <w:t>Supplier</w:t>
      </w:r>
      <w:r w:rsidRPr="00084489">
        <w:t xml:space="preserve"> will make presentations to the IAOC</w:t>
      </w:r>
      <w:r>
        <w:t xml:space="preserve"> as requested</w:t>
      </w:r>
      <w:r w:rsidRPr="00084489">
        <w:t>; the PMD will forward copies of such presentations to the (</w:t>
      </w:r>
      <w:r w:rsidRPr="00084489">
        <w:rPr>
          <w:i/>
        </w:rPr>
        <w:t>Secretariat Name</w:t>
      </w:r>
      <w:r w:rsidRPr="00084489">
        <w:t>) Oversight Committee, the CIO and</w:t>
      </w:r>
      <w:r>
        <w:t xml:space="preserve"> Secretary of Technology</w:t>
      </w:r>
      <w:r w:rsidRPr="00084489">
        <w:t xml:space="preserve">. </w:t>
      </w:r>
    </w:p>
    <w:p w14:paraId="68C4157A" w14:textId="77777777" w:rsidR="006C3B55" w:rsidRPr="00084489" w:rsidRDefault="006C3B55" w:rsidP="006C3B55">
      <w:pPr>
        <w:ind w:left="360"/>
      </w:pPr>
    </w:p>
    <w:p w14:paraId="68C4157B" w14:textId="77777777" w:rsidR="006C3B55" w:rsidRDefault="006C3B55" w:rsidP="006C3B55">
      <w:pPr>
        <w:ind w:left="360"/>
      </w:pPr>
      <w:r w:rsidRPr="00084489">
        <w:t xml:space="preserve">The </w:t>
      </w:r>
      <w:r>
        <w:t>Supplier</w:t>
      </w:r>
      <w:r w:rsidRPr="00084489">
        <w:t xml:space="preserve"> will provide periodic, independent analyses of the IV&amp;V Review Areas identified in Attachment 1 by accomplishing the corresponding IV&amp;V Task Items identified in Attachment 2.  These analyses will serve to identify, inform and educate the project team, and the various oversight agencies, committees and boards of any areas of weakness and risk </w:t>
      </w:r>
      <w:r w:rsidRPr="00084489">
        <w:lastRenderedPageBreak/>
        <w:t>to the project, as well as the proposed and recommended solutions for their remediation and/or mitigation</w:t>
      </w:r>
      <w:r w:rsidR="00D05A52">
        <w:t xml:space="preserve"> of any project risks</w:t>
      </w:r>
      <w:r w:rsidRPr="00084489">
        <w:t>.</w:t>
      </w:r>
      <w:r>
        <w:t xml:space="preserve"> </w:t>
      </w:r>
      <w:r w:rsidRPr="009601A1">
        <w:t>Reports and presentations will address technical, financial, and managerial aspects of the project at specified critical milestones</w:t>
      </w:r>
    </w:p>
    <w:p w14:paraId="68C4157C" w14:textId="77777777" w:rsidR="006C3B55" w:rsidRDefault="006C3B55" w:rsidP="006C3B55">
      <w:pPr>
        <w:rPr>
          <w:b/>
          <w:u w:val="single"/>
        </w:rPr>
      </w:pPr>
    </w:p>
    <w:p w14:paraId="68C4157D" w14:textId="77777777" w:rsidR="006C3B55" w:rsidRPr="00CF00AE" w:rsidRDefault="006C3B55" w:rsidP="006C3B55">
      <w:pPr>
        <w:ind w:left="360"/>
        <w:rPr>
          <w:snapToGrid w:val="0"/>
        </w:rPr>
      </w:pPr>
      <w:r w:rsidRPr="00CF00AE">
        <w:rPr>
          <w:snapToGrid w:val="0"/>
        </w:rPr>
        <w:t>For each IV&amp;V Review Area evaluated, the IV&amp;V Review Report should contain the status of the (</w:t>
      </w:r>
      <w:r w:rsidRPr="00CF00AE">
        <w:rPr>
          <w:i/>
          <w:snapToGrid w:val="0"/>
        </w:rPr>
        <w:t>Project Name</w:t>
      </w:r>
      <w:r w:rsidRPr="00CF00AE">
        <w:rPr>
          <w:snapToGrid w:val="0"/>
        </w:rPr>
        <w:t>) Project, including any pertinent historical background information.  The report should also contain a detailed analysis of each applicable IV&amp;V Review Area, which answers the following questions:</w:t>
      </w:r>
    </w:p>
    <w:p w14:paraId="68C4157E" w14:textId="77777777" w:rsidR="006C3B55" w:rsidRPr="00CF00AE" w:rsidRDefault="006C3B55" w:rsidP="006C3B55">
      <w:pPr>
        <w:rPr>
          <w:snapToGrid w:val="0"/>
        </w:rPr>
      </w:pPr>
    </w:p>
    <w:p w14:paraId="68C4157F" w14:textId="77777777" w:rsidR="006C3B55" w:rsidRPr="00615D0B" w:rsidRDefault="006C3B55" w:rsidP="0031731F">
      <w:pPr>
        <w:numPr>
          <w:ilvl w:val="0"/>
          <w:numId w:val="3"/>
        </w:numPr>
        <w:rPr>
          <w:snapToGrid w:val="0"/>
        </w:rPr>
      </w:pPr>
      <w:r w:rsidRPr="00615D0B">
        <w:rPr>
          <w:snapToGrid w:val="0"/>
        </w:rPr>
        <w:t>What are the current processes, procedures, practices and technology?</w:t>
      </w:r>
    </w:p>
    <w:p w14:paraId="68C41580" w14:textId="77777777" w:rsidR="006C3B55" w:rsidRPr="00615D0B" w:rsidRDefault="006C3B55" w:rsidP="0031731F">
      <w:pPr>
        <w:numPr>
          <w:ilvl w:val="0"/>
          <w:numId w:val="3"/>
        </w:numPr>
        <w:rPr>
          <w:snapToGrid w:val="0"/>
        </w:rPr>
      </w:pPr>
      <w:r w:rsidRPr="00615D0B">
        <w:rPr>
          <w:snapToGrid w:val="0"/>
        </w:rPr>
        <w:t>What is good about the current processes, procedures, practices and technology?</w:t>
      </w:r>
    </w:p>
    <w:p w14:paraId="68C41581" w14:textId="77777777" w:rsidR="006C3B55" w:rsidRPr="00615D0B" w:rsidRDefault="006C3B55" w:rsidP="0031731F">
      <w:pPr>
        <w:numPr>
          <w:ilvl w:val="0"/>
          <w:numId w:val="3"/>
        </w:numPr>
        <w:rPr>
          <w:snapToGrid w:val="0"/>
        </w:rPr>
      </w:pPr>
      <w:r w:rsidRPr="00615D0B">
        <w:rPr>
          <w:snapToGrid w:val="0"/>
        </w:rPr>
        <w:t xml:space="preserve">What about the current processes, procedures, practices, and technology needs  </w:t>
      </w:r>
    </w:p>
    <w:p w14:paraId="68C41582" w14:textId="77777777" w:rsidR="006C3B55" w:rsidRPr="00615D0B" w:rsidRDefault="006C3B55" w:rsidP="006C3B55">
      <w:pPr>
        <w:rPr>
          <w:snapToGrid w:val="0"/>
        </w:rPr>
      </w:pPr>
      <w:r>
        <w:rPr>
          <w:snapToGrid w:val="0"/>
        </w:rPr>
        <w:tab/>
        <w:t>i</w:t>
      </w:r>
      <w:r w:rsidRPr="00615D0B">
        <w:rPr>
          <w:snapToGrid w:val="0"/>
        </w:rPr>
        <w:t>mprovement?</w:t>
      </w:r>
    </w:p>
    <w:p w14:paraId="68C41583" w14:textId="77777777" w:rsidR="006C3B55" w:rsidRPr="00615D0B" w:rsidRDefault="006C3B55" w:rsidP="0031731F">
      <w:pPr>
        <w:numPr>
          <w:ilvl w:val="0"/>
          <w:numId w:val="3"/>
        </w:numPr>
        <w:rPr>
          <w:snapToGrid w:val="0"/>
        </w:rPr>
      </w:pPr>
      <w:r w:rsidRPr="00615D0B">
        <w:rPr>
          <w:snapToGrid w:val="0"/>
        </w:rPr>
        <w:t>Is there measurable progress since the last IV&amp;V Review?</w:t>
      </w:r>
    </w:p>
    <w:p w14:paraId="68C41584" w14:textId="77777777" w:rsidR="006C3B55" w:rsidRPr="00615D0B" w:rsidRDefault="006C3B55" w:rsidP="0031731F">
      <w:pPr>
        <w:numPr>
          <w:ilvl w:val="0"/>
          <w:numId w:val="3"/>
        </w:numPr>
        <w:rPr>
          <w:snapToGrid w:val="0"/>
        </w:rPr>
      </w:pPr>
      <w:r w:rsidRPr="00615D0B">
        <w:rPr>
          <w:snapToGrid w:val="0"/>
        </w:rPr>
        <w:t>Is the project within established budget, schedule and performance parameters?</w:t>
      </w:r>
    </w:p>
    <w:p w14:paraId="68C41585" w14:textId="77777777" w:rsidR="006C3B55" w:rsidRPr="00B17423" w:rsidRDefault="006C3B55" w:rsidP="0031731F">
      <w:pPr>
        <w:numPr>
          <w:ilvl w:val="0"/>
          <w:numId w:val="3"/>
        </w:numPr>
      </w:pPr>
      <w:r>
        <w:t>What standard</w:t>
      </w:r>
      <w:r w:rsidRPr="00B17423">
        <w:t xml:space="preserve"> is the development organization following (Commonwealth, industry best practice (IEEE, SEI, ISO, etc.), internal agency, contractor)?</w:t>
      </w:r>
    </w:p>
    <w:p w14:paraId="68C41586" w14:textId="77777777" w:rsidR="006C3B55" w:rsidRPr="00615D0B" w:rsidRDefault="006C3B55" w:rsidP="0031731F">
      <w:pPr>
        <w:numPr>
          <w:ilvl w:val="0"/>
          <w:numId w:val="3"/>
        </w:numPr>
        <w:rPr>
          <w:snapToGrid w:val="0"/>
        </w:rPr>
      </w:pPr>
      <w:r w:rsidRPr="00615D0B">
        <w:rPr>
          <w:snapToGrid w:val="0"/>
        </w:rPr>
        <w:t>Is the project documentation accurate and up-to-date?</w:t>
      </w:r>
    </w:p>
    <w:p w14:paraId="68C41587" w14:textId="77777777" w:rsidR="006C3B55" w:rsidRPr="00CF00AE" w:rsidRDefault="006C3B55" w:rsidP="006C3B55">
      <w:pPr>
        <w:rPr>
          <w:snapToGrid w:val="0"/>
        </w:rPr>
      </w:pPr>
    </w:p>
    <w:p w14:paraId="68C41588" w14:textId="77777777" w:rsidR="006C3B55" w:rsidRPr="00CF00AE" w:rsidRDefault="006C3B55" w:rsidP="006C3B55">
      <w:pPr>
        <w:ind w:left="360"/>
        <w:rPr>
          <w:snapToGrid w:val="0"/>
        </w:rPr>
      </w:pPr>
      <w:r w:rsidRPr="00CF00AE">
        <w:rPr>
          <w:snapToGrid w:val="0"/>
        </w:rPr>
        <w:t xml:space="preserve">The </w:t>
      </w:r>
      <w:r>
        <w:rPr>
          <w:snapToGrid w:val="0"/>
        </w:rPr>
        <w:t>Supplier</w:t>
      </w:r>
      <w:r w:rsidRPr="00CF00AE">
        <w:rPr>
          <w:snapToGrid w:val="0"/>
        </w:rPr>
        <w:t xml:space="preserve"> should quantify responses to the above questions whenever possible.</w:t>
      </w:r>
      <w:r w:rsidRPr="00411A76">
        <w:rPr>
          <w:snapToGrid w:val="0"/>
        </w:rPr>
        <w:t xml:space="preserve"> </w:t>
      </w:r>
      <w:r w:rsidRPr="00CF00AE">
        <w:rPr>
          <w:snapToGrid w:val="0"/>
        </w:rPr>
        <w:t>The IV&amp;V Review Report</w:t>
      </w:r>
      <w:r>
        <w:rPr>
          <w:snapToGrid w:val="0"/>
        </w:rPr>
        <w:t xml:space="preserve"> should contain findings, both positive and negative.</w:t>
      </w:r>
      <w:r w:rsidRPr="00CF00AE">
        <w:rPr>
          <w:snapToGrid w:val="0"/>
        </w:rPr>
        <w:t xml:space="preserve"> The IV&amp;V Review Report should also contain detailed recommendations in each IV&amp;V Review Area specifying what </w:t>
      </w:r>
      <w:r>
        <w:rPr>
          <w:snapToGrid w:val="0"/>
        </w:rPr>
        <w:t>Authorized User</w:t>
      </w:r>
      <w:r w:rsidRPr="00CF00AE">
        <w:rPr>
          <w:snapToGrid w:val="0"/>
        </w:rPr>
        <w:t xml:space="preserve"> and/or (</w:t>
      </w:r>
      <w:r w:rsidRPr="00CF00AE">
        <w:rPr>
          <w:i/>
          <w:snapToGrid w:val="0"/>
        </w:rPr>
        <w:t>Development Organization Name</w:t>
      </w:r>
      <w:r w:rsidRPr="00CF00AE">
        <w:rPr>
          <w:snapToGrid w:val="0"/>
        </w:rPr>
        <w:t>) can do immediately and in the long term to improve the success probabilities of the project.  Any technologies, methodologies, or resources recommended should reflect industry “best practices” and be appropriate for the unique circumstances and constraints of the (</w:t>
      </w:r>
      <w:r w:rsidRPr="00CF00AE">
        <w:rPr>
          <w:i/>
          <w:snapToGrid w:val="0"/>
        </w:rPr>
        <w:t>Project Name</w:t>
      </w:r>
      <w:r w:rsidRPr="00CF00AE">
        <w:rPr>
          <w:snapToGrid w:val="0"/>
        </w:rPr>
        <w:t>) Project.  The recommendations should also specify a method of measuring progress against the recommendations.</w:t>
      </w:r>
    </w:p>
    <w:p w14:paraId="68C41589" w14:textId="77777777" w:rsidR="006C3B55" w:rsidRDefault="006C3B55" w:rsidP="006C3B55">
      <w:pPr>
        <w:rPr>
          <w:b/>
          <w:snapToGrid w:val="0"/>
        </w:rPr>
      </w:pPr>
    </w:p>
    <w:p w14:paraId="68C4158A" w14:textId="77777777" w:rsidR="006C3B55" w:rsidRPr="00615D0B" w:rsidRDefault="006C3B55" w:rsidP="006C3B55">
      <w:pPr>
        <w:ind w:left="360"/>
        <w:rPr>
          <w:snapToGrid w:val="0"/>
        </w:rPr>
      </w:pPr>
      <w:r w:rsidRPr="00615D0B">
        <w:rPr>
          <w:snapToGrid w:val="0"/>
        </w:rPr>
        <w:t xml:space="preserve">The </w:t>
      </w:r>
      <w:r>
        <w:rPr>
          <w:snapToGrid w:val="0"/>
        </w:rPr>
        <w:t>I</w:t>
      </w:r>
      <w:r w:rsidRPr="00615D0B">
        <w:rPr>
          <w:snapToGrid w:val="0"/>
        </w:rPr>
        <w:t>n-progress IV&amp;V Review Report</w:t>
      </w:r>
      <w:r>
        <w:rPr>
          <w:snapToGrid w:val="0"/>
        </w:rPr>
        <w:t>(</w:t>
      </w:r>
      <w:r w:rsidRPr="00615D0B">
        <w:rPr>
          <w:snapToGrid w:val="0"/>
        </w:rPr>
        <w:t>s</w:t>
      </w:r>
      <w:r>
        <w:rPr>
          <w:snapToGrid w:val="0"/>
        </w:rPr>
        <w:t>)</w:t>
      </w:r>
      <w:r w:rsidRPr="00615D0B">
        <w:rPr>
          <w:snapToGrid w:val="0"/>
        </w:rPr>
        <w:t xml:space="preserve"> should also contain any additional and/or modified recommendations at the same level of detail as the initial recommendations</w:t>
      </w:r>
      <w:r>
        <w:rPr>
          <w:snapToGrid w:val="0"/>
        </w:rPr>
        <w:t>, if applicable</w:t>
      </w:r>
      <w:r w:rsidRPr="00615D0B">
        <w:rPr>
          <w:snapToGrid w:val="0"/>
        </w:rPr>
        <w:t xml:space="preserve">.  All findings and recommendations should be traceable (with a clear and consistent method of identification/numbering) from the time first reported by the </w:t>
      </w:r>
      <w:r>
        <w:rPr>
          <w:snapToGrid w:val="0"/>
        </w:rPr>
        <w:t>Supplier</w:t>
      </w:r>
      <w:r w:rsidRPr="00615D0B">
        <w:rPr>
          <w:snapToGrid w:val="0"/>
        </w:rPr>
        <w:t xml:space="preserve"> until closure.</w:t>
      </w:r>
      <w:r>
        <w:rPr>
          <w:snapToGrid w:val="0"/>
        </w:rPr>
        <w:t xml:space="preserve"> </w:t>
      </w:r>
      <w:r w:rsidRPr="00CF00AE">
        <w:rPr>
          <w:snapToGrid w:val="0"/>
        </w:rPr>
        <w:t xml:space="preserve">The </w:t>
      </w:r>
      <w:r>
        <w:rPr>
          <w:snapToGrid w:val="0"/>
        </w:rPr>
        <w:t>Supplier</w:t>
      </w:r>
      <w:r w:rsidRPr="00CF00AE">
        <w:rPr>
          <w:snapToGrid w:val="0"/>
        </w:rPr>
        <w:t xml:space="preserve"> should</w:t>
      </w:r>
      <w:r>
        <w:rPr>
          <w:snapToGrid w:val="0"/>
        </w:rPr>
        <w:t xml:space="preserve"> provide details specifying </w:t>
      </w:r>
      <w:r w:rsidRPr="00CF00AE">
        <w:rPr>
          <w:snapToGrid w:val="0"/>
        </w:rPr>
        <w:t xml:space="preserve">what </w:t>
      </w:r>
      <w:r>
        <w:rPr>
          <w:snapToGrid w:val="0"/>
        </w:rPr>
        <w:t>Authorized User</w:t>
      </w:r>
      <w:r w:rsidRPr="00CF00AE">
        <w:rPr>
          <w:snapToGrid w:val="0"/>
        </w:rPr>
        <w:t xml:space="preserve"> and/or (</w:t>
      </w:r>
      <w:r w:rsidRPr="00CF00AE">
        <w:rPr>
          <w:i/>
          <w:snapToGrid w:val="0"/>
        </w:rPr>
        <w:t>Development Organization Name</w:t>
      </w:r>
      <w:r w:rsidRPr="00CF00AE">
        <w:rPr>
          <w:snapToGrid w:val="0"/>
        </w:rPr>
        <w:t>)</w:t>
      </w:r>
      <w:r>
        <w:rPr>
          <w:snapToGrid w:val="0"/>
        </w:rPr>
        <w:t xml:space="preserve"> is doing that can be recommended as a best practice for the Commonwealth.  </w:t>
      </w:r>
    </w:p>
    <w:p w14:paraId="68C4158B" w14:textId="77777777" w:rsidR="006C3B55" w:rsidRDefault="006C3B55" w:rsidP="006C3B55">
      <w:pPr>
        <w:ind w:left="360"/>
      </w:pPr>
    </w:p>
    <w:p w14:paraId="68C4158C" w14:textId="77777777" w:rsidR="006C3B55" w:rsidRDefault="006C3B55" w:rsidP="006C3B55">
      <w:pPr>
        <w:ind w:left="360"/>
      </w:pPr>
      <w:r w:rsidRPr="00615D0B">
        <w:t xml:space="preserve">Where applicable, the IV&amp;V Review reports should be prepared consistent with the template provided as Attachment 3.  When the template is not applicable, the Project Sponsor must approve the methodology and processes used in the analysis and preparation of the report prior to its use and the </w:t>
      </w:r>
      <w:r>
        <w:t>Supplier</w:t>
      </w:r>
      <w:r w:rsidRPr="00615D0B">
        <w:t xml:space="preserve"> should provide a description of the methodology and processes in the final deliverable.  All IV&amp;V Review related standards, processes, procedures, plans, and applicable reference material should be available upon request.</w:t>
      </w:r>
    </w:p>
    <w:p w14:paraId="68C4158D" w14:textId="77777777" w:rsidR="006C3B55" w:rsidRPr="00615D0B" w:rsidRDefault="006C3B55" w:rsidP="006C3B55">
      <w:pPr>
        <w:ind w:left="360"/>
      </w:pPr>
    </w:p>
    <w:p w14:paraId="68C4158E" w14:textId="77777777" w:rsidR="006C3B55" w:rsidRPr="00615D0B" w:rsidRDefault="006C3B55" w:rsidP="006C3B55">
      <w:pPr>
        <w:ind w:left="360"/>
      </w:pPr>
      <w:r w:rsidRPr="00615D0B">
        <w:lastRenderedPageBreak/>
        <w:t xml:space="preserve">The </w:t>
      </w:r>
      <w:r>
        <w:t>Supplier</w:t>
      </w:r>
      <w:r w:rsidRPr="00615D0B">
        <w:t xml:space="preserve"> will deliver final copies of all deliverables simultaneously to the Project Sponsor and to the PMD </w:t>
      </w:r>
      <w:r>
        <w:t>per</w:t>
      </w:r>
      <w:r w:rsidRPr="00615D0B">
        <w:t xml:space="preserve"> the delivery schedule provided in the </w:t>
      </w:r>
      <w:r>
        <w:t xml:space="preserve">Milestone and Deliverable Chart in Section 14 of this SOR. </w:t>
      </w:r>
      <w:r w:rsidRPr="00615D0B">
        <w:t xml:space="preserve"> </w:t>
      </w:r>
    </w:p>
    <w:p w14:paraId="68C4158F" w14:textId="77777777" w:rsidR="006C3B55" w:rsidRPr="00615D0B" w:rsidRDefault="006C3B55" w:rsidP="006C3B55">
      <w:pPr>
        <w:rPr>
          <w:b/>
          <w:snapToGrid w:val="0"/>
        </w:rPr>
      </w:pPr>
    </w:p>
    <w:p w14:paraId="68C41590" w14:textId="77777777" w:rsidR="006C3B55" w:rsidRDefault="006C3B55" w:rsidP="006C3B55">
      <w:pPr>
        <w:ind w:left="360"/>
        <w:rPr>
          <w:i/>
        </w:rPr>
      </w:pPr>
    </w:p>
    <w:p w14:paraId="68C41591" w14:textId="77777777" w:rsidR="006C3B55" w:rsidRPr="004D5C6F" w:rsidRDefault="006C3B55" w:rsidP="0031731F">
      <w:pPr>
        <w:numPr>
          <w:ilvl w:val="0"/>
          <w:numId w:val="6"/>
        </w:numPr>
        <w:ind w:left="360"/>
        <w:rPr>
          <w:color w:val="00B050"/>
        </w:rPr>
      </w:pPr>
      <w:r>
        <w:rPr>
          <w:b/>
          <w:u w:val="single"/>
        </w:rPr>
        <w:t>Period of Performance</w:t>
      </w:r>
      <w:r w:rsidRPr="00FF7D8E">
        <w:rPr>
          <w:b/>
          <w:u w:val="single"/>
        </w:rPr>
        <w:t>:</w:t>
      </w:r>
      <w:r>
        <w:rPr>
          <w:b/>
          <w:u w:val="single"/>
        </w:rPr>
        <w:t xml:space="preserve">  </w:t>
      </w:r>
    </w:p>
    <w:p w14:paraId="68C41592" w14:textId="77777777" w:rsidR="006C3B55" w:rsidRDefault="006C3B55" w:rsidP="006C3B55">
      <w:pPr>
        <w:ind w:left="360"/>
      </w:pPr>
    </w:p>
    <w:p w14:paraId="68C41593" w14:textId="77777777" w:rsidR="006C3B55" w:rsidRDefault="006C3B55" w:rsidP="006C3B55">
      <w:pPr>
        <w:ind w:left="360"/>
      </w:pPr>
      <w:r>
        <w:t xml:space="preserve">Implementation of the solution will occur within </w:t>
      </w:r>
      <w:r w:rsidRPr="00E8125A">
        <w:rPr>
          <w:i/>
        </w:rPr>
        <w:t>(XX)</w:t>
      </w:r>
      <w:r>
        <w:t xml:space="preserve"> months of execution of this SOW.  </w:t>
      </w:r>
    </w:p>
    <w:p w14:paraId="68C41594" w14:textId="77777777" w:rsidR="006C3B55" w:rsidRDefault="006C3B55" w:rsidP="006C3B55">
      <w:pPr>
        <w:ind w:left="360"/>
      </w:pPr>
    </w:p>
    <w:p w14:paraId="68C41595" w14:textId="77777777" w:rsidR="006C3B55" w:rsidRDefault="006C3B55" w:rsidP="006C3B55">
      <w:pPr>
        <w:rPr>
          <w:b/>
          <w:u w:val="single"/>
        </w:rPr>
      </w:pPr>
    </w:p>
    <w:p w14:paraId="68C41596" w14:textId="77777777" w:rsidR="006C3B55" w:rsidRDefault="006C3B55" w:rsidP="0031731F">
      <w:pPr>
        <w:numPr>
          <w:ilvl w:val="0"/>
          <w:numId w:val="6"/>
        </w:numPr>
        <w:ind w:left="360"/>
        <w:rPr>
          <w:b/>
          <w:u w:val="single"/>
        </w:rPr>
      </w:pPr>
      <w:r w:rsidRPr="00FF6B55">
        <w:rPr>
          <w:b/>
          <w:u w:val="single"/>
        </w:rPr>
        <w:t>Place of Performance</w:t>
      </w:r>
      <w:r>
        <w:rPr>
          <w:u w:val="single"/>
        </w:rPr>
        <w:t xml:space="preserve"> (Check one)</w:t>
      </w:r>
      <w:r w:rsidRPr="00FF6B55">
        <w:rPr>
          <w:b/>
          <w:u w:val="single"/>
        </w:rPr>
        <w:t>:</w:t>
      </w:r>
    </w:p>
    <w:p w14:paraId="2995E64E" w14:textId="77777777" w:rsidR="00DF63EA" w:rsidRDefault="00DF63EA" w:rsidP="00DF63EA">
      <w:pPr>
        <w:ind w:left="360"/>
        <w:rPr>
          <w:rFonts w:ascii="Arial" w:hAnsi="Arial" w:cs="Arial"/>
        </w:rPr>
      </w:pPr>
    </w:p>
    <w:p w14:paraId="00E589C7" w14:textId="151873A8" w:rsidR="00DF63EA" w:rsidRDefault="00DF63EA" w:rsidP="00E940A0">
      <w:pPr>
        <w:ind w:left="360"/>
      </w:pPr>
      <w:r w:rsidRPr="00C34FA2">
        <w:rPr>
          <w:rFonts w:ascii="Arial" w:hAnsi="Arial" w:cs="Arial"/>
        </w:rPr>
        <w:fldChar w:fldCharType="begin">
          <w:ffData>
            <w:name w:val="Check1"/>
            <w:enabled/>
            <w:calcOnExit w:val="0"/>
            <w:checkBox>
              <w:sizeAuto/>
              <w:default w:val="0"/>
            </w:checkBox>
          </w:ffData>
        </w:fldChar>
      </w:r>
      <w:r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Pr>
          <w:rFonts w:ascii="Arial" w:hAnsi="Arial" w:cs="Arial"/>
        </w:rPr>
        <w:t xml:space="preserve"> </w:t>
      </w:r>
      <w:r w:rsidRPr="000C6F5C">
        <w:t xml:space="preserve"> </w:t>
      </w:r>
      <w:r w:rsidR="000C6F5C" w:rsidRPr="000C6F5C">
        <w:t>Authorized User’s</w:t>
      </w:r>
      <w:r>
        <w:t xml:space="preserve"> Location</w:t>
      </w:r>
      <w:r>
        <w:tab/>
      </w:r>
      <w:r>
        <w:tab/>
      </w:r>
    </w:p>
    <w:p w14:paraId="30F0BBB6" w14:textId="77777777" w:rsidR="00373462" w:rsidRDefault="00373462" w:rsidP="006C3B55">
      <w:pPr>
        <w:ind w:left="360"/>
      </w:pPr>
    </w:p>
    <w:bookmarkStart w:id="1" w:name="_Hlk146042347"/>
    <w:p w14:paraId="68C4159A" w14:textId="6619AB40" w:rsidR="006C3B55" w:rsidRDefault="00964E2E" w:rsidP="006C3B55">
      <w:pPr>
        <w:ind w:left="360"/>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Supplier’s Location</w:t>
      </w:r>
      <w:r w:rsidR="006C3B55">
        <w:tab/>
      </w:r>
      <w:r w:rsidR="006C3B55">
        <w:tab/>
      </w:r>
      <w:r w:rsidR="006C3B55">
        <w:tab/>
      </w:r>
      <w:bookmarkStart w:id="2" w:name="_Hlk146042051"/>
    </w:p>
    <w:bookmarkEnd w:id="1"/>
    <w:bookmarkEnd w:id="2"/>
    <w:p w14:paraId="68C4159B" w14:textId="77777777" w:rsidR="006C3B55" w:rsidRDefault="006C3B55" w:rsidP="006C3B55">
      <w:pPr>
        <w:pStyle w:val="ListParagraph"/>
        <w:ind w:left="360"/>
        <w:rPr>
          <w:b/>
          <w:u w:val="single"/>
        </w:rPr>
      </w:pPr>
    </w:p>
    <w:p w14:paraId="68C4159C" w14:textId="01CBB170" w:rsidR="006C3B55" w:rsidRDefault="0090454E" w:rsidP="006C3B55">
      <w:pPr>
        <w:ind w:left="360"/>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Pr>
          <w:rFonts w:ascii="Arial" w:hAnsi="Arial" w:cs="Arial"/>
        </w:rPr>
        <w:fldChar w:fldCharType="end"/>
      </w:r>
      <w:r w:rsidR="006C3B55">
        <w:rPr>
          <w:rFonts w:ascii="Arial" w:hAnsi="Arial" w:cs="Arial"/>
        </w:rPr>
        <w:t xml:space="preserve">  </w:t>
      </w:r>
      <w:r w:rsidR="006C3B55">
        <w:t xml:space="preserve">Authorized User’s and/or </w:t>
      </w:r>
      <w:r w:rsidR="006C3B55">
        <w:tab/>
      </w:r>
      <w:r w:rsidR="006C3B55">
        <w:tab/>
      </w:r>
    </w:p>
    <w:p w14:paraId="68C4159D" w14:textId="467B7C7F" w:rsidR="006C3B55" w:rsidRDefault="006C3B55" w:rsidP="006C3B55">
      <w:pPr>
        <w:pStyle w:val="ListParagraph"/>
        <w:ind w:left="360"/>
        <w:rPr>
          <w:sz w:val="24"/>
          <w:szCs w:val="24"/>
        </w:rPr>
      </w:pPr>
      <w:r>
        <w:rPr>
          <w:sz w:val="24"/>
          <w:szCs w:val="24"/>
        </w:rPr>
        <w:t xml:space="preserve">       Supplier’s</w:t>
      </w:r>
      <w:r w:rsidRPr="00C356C8">
        <w:rPr>
          <w:sz w:val="24"/>
          <w:szCs w:val="24"/>
        </w:rPr>
        <w:t xml:space="preserve"> Location</w:t>
      </w:r>
      <w:r w:rsidR="00C547BE">
        <w:rPr>
          <w:sz w:val="24"/>
          <w:szCs w:val="24"/>
        </w:rPr>
        <w:t xml:space="preserve"> (see explanation below)</w:t>
      </w:r>
    </w:p>
    <w:p w14:paraId="68C4159E" w14:textId="67C513E2" w:rsidR="006C3B55" w:rsidRDefault="006C3B55" w:rsidP="006C3B55">
      <w:pPr>
        <w:pStyle w:val="ListParagraph"/>
        <w:rPr>
          <w:sz w:val="24"/>
          <w:szCs w:val="24"/>
        </w:rPr>
      </w:pPr>
    </w:p>
    <w:p w14:paraId="0E98A397" w14:textId="7B929975" w:rsidR="008C24BC" w:rsidRDefault="00444853" w:rsidP="00185BDD">
      <w:pPr>
        <w:pStyle w:val="ListParagraph"/>
        <w:ind w:left="270"/>
        <w:rPr>
          <w:sz w:val="24"/>
          <w:szCs w:val="24"/>
        </w:rPr>
      </w:pPr>
      <w:r w:rsidRPr="00DA7F4B">
        <w:rPr>
          <w:i/>
          <w:sz w:val="24"/>
          <w:szCs w:val="24"/>
        </w:rPr>
        <w:t>(</w:t>
      </w:r>
      <w:r>
        <w:rPr>
          <w:i/>
          <w:sz w:val="24"/>
          <w:szCs w:val="24"/>
        </w:rPr>
        <w:t>Define whether the work can be delivered remotely or whether the Authorized User will require onsite work. If a hybrid model is selected,</w:t>
      </w:r>
      <w:r w:rsidR="00361131" w:rsidRPr="00361131">
        <w:rPr>
          <w:i/>
          <w:sz w:val="24"/>
          <w:szCs w:val="24"/>
        </w:rPr>
        <w:t xml:space="preserve"> provide specific details on when Supplier will be required to be onsite and/or what activities will </w:t>
      </w:r>
      <w:r w:rsidR="00CD15F6">
        <w:rPr>
          <w:i/>
          <w:sz w:val="24"/>
          <w:szCs w:val="24"/>
        </w:rPr>
        <w:t xml:space="preserve">be </w:t>
      </w:r>
      <w:r w:rsidR="00361131" w:rsidRPr="00361131">
        <w:rPr>
          <w:i/>
          <w:sz w:val="24"/>
          <w:szCs w:val="24"/>
        </w:rPr>
        <w:t>required to be performed at the Authorized User versus Supplier locations.</w:t>
      </w:r>
      <w:r w:rsidR="00361131">
        <w:rPr>
          <w:i/>
          <w:sz w:val="24"/>
          <w:szCs w:val="24"/>
        </w:rPr>
        <w:t>)</w:t>
      </w:r>
    </w:p>
    <w:p w14:paraId="78DDEA51" w14:textId="77777777" w:rsidR="008C24BC" w:rsidRDefault="008C24BC" w:rsidP="006C3B55">
      <w:pPr>
        <w:pStyle w:val="ListParagraph"/>
        <w:rPr>
          <w:sz w:val="24"/>
          <w:szCs w:val="24"/>
        </w:rPr>
      </w:pPr>
    </w:p>
    <w:p w14:paraId="68C4159F" w14:textId="77777777" w:rsidR="006C3B55" w:rsidRPr="00C356C8" w:rsidRDefault="006C3B55" w:rsidP="006C3B55">
      <w:pPr>
        <w:pStyle w:val="ListParagraph"/>
        <w:rPr>
          <w:sz w:val="24"/>
          <w:szCs w:val="24"/>
        </w:rPr>
      </w:pPr>
    </w:p>
    <w:p w14:paraId="68C415A0" w14:textId="77777777" w:rsidR="006C3B55" w:rsidRPr="003D6F35" w:rsidRDefault="006C3B55" w:rsidP="0031731F">
      <w:pPr>
        <w:numPr>
          <w:ilvl w:val="0"/>
          <w:numId w:val="6"/>
        </w:numPr>
        <w:ind w:left="360"/>
        <w:rPr>
          <w:b/>
          <w:u w:val="single"/>
        </w:rPr>
      </w:pPr>
      <w:r>
        <w:rPr>
          <w:b/>
          <w:u w:val="single"/>
        </w:rPr>
        <w:t>IV&amp;V Review</w:t>
      </w:r>
      <w:r w:rsidRPr="003D6F35">
        <w:rPr>
          <w:b/>
          <w:u w:val="single"/>
        </w:rPr>
        <w:t xml:space="preserve"> Staffing</w:t>
      </w:r>
    </w:p>
    <w:p w14:paraId="68C415A1" w14:textId="77777777" w:rsidR="006C3B55" w:rsidRDefault="006C3B55" w:rsidP="006C3B55">
      <w:pPr>
        <w:rPr>
          <w:b/>
          <w:u w:val="single"/>
        </w:rPr>
      </w:pPr>
    </w:p>
    <w:p w14:paraId="68C415A3" w14:textId="77777777" w:rsidR="006C3B55" w:rsidRPr="00CF478F" w:rsidRDefault="006C3B55" w:rsidP="0031731F">
      <w:pPr>
        <w:numPr>
          <w:ilvl w:val="0"/>
          <w:numId w:val="8"/>
        </w:numPr>
        <w:rPr>
          <w:b/>
        </w:rPr>
      </w:pPr>
      <w:r w:rsidRPr="00CF478F">
        <w:rPr>
          <w:b/>
        </w:rPr>
        <w:t>Supplier Personnel</w:t>
      </w:r>
    </w:p>
    <w:p w14:paraId="68C415A4" w14:textId="77777777" w:rsidR="006C3B55" w:rsidRPr="001E793A" w:rsidRDefault="006C3B55" w:rsidP="006C3B55"/>
    <w:p w14:paraId="68C415A5" w14:textId="77777777" w:rsidR="006C3B55" w:rsidRDefault="006C3B55" w:rsidP="006C3B55">
      <w:pPr>
        <w:ind w:left="720"/>
        <w:rPr>
          <w:iCs/>
        </w:rPr>
      </w:pPr>
      <w:r>
        <w:rPr>
          <w:iCs/>
        </w:rPr>
        <w:t xml:space="preserve">The roles listed in the table below represent the minimum Supplier personnel requirements for this engagement. </w:t>
      </w:r>
    </w:p>
    <w:p w14:paraId="68C415A6" w14:textId="77777777" w:rsidR="006C3B55" w:rsidRDefault="006C3B55" w:rsidP="006C3B55"/>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350"/>
        <w:gridCol w:w="1620"/>
        <w:gridCol w:w="1890"/>
        <w:gridCol w:w="1800"/>
      </w:tblGrid>
      <w:tr w:rsidR="006C3B55" w14:paraId="68C415AC" w14:textId="77777777" w:rsidTr="00254C7F">
        <w:tc>
          <w:tcPr>
            <w:tcW w:w="1980" w:type="dxa"/>
            <w:shd w:val="clear" w:color="auto" w:fill="D9D9D9"/>
          </w:tcPr>
          <w:p w14:paraId="68C415A7" w14:textId="77777777" w:rsidR="006C3B55" w:rsidRPr="00681D78" w:rsidRDefault="006C3B55" w:rsidP="00254C7F">
            <w:pPr>
              <w:rPr>
                <w:b/>
              </w:rPr>
            </w:pPr>
            <w:r>
              <w:rPr>
                <w:b/>
              </w:rPr>
              <w:t>Role</w:t>
            </w:r>
          </w:p>
        </w:tc>
        <w:tc>
          <w:tcPr>
            <w:tcW w:w="1350" w:type="dxa"/>
            <w:shd w:val="clear" w:color="auto" w:fill="D9D9D9"/>
          </w:tcPr>
          <w:p w14:paraId="68C415A8" w14:textId="77777777" w:rsidR="006C3B55" w:rsidRPr="00681D78" w:rsidRDefault="006C3B55" w:rsidP="00254C7F">
            <w:pPr>
              <w:rPr>
                <w:b/>
              </w:rPr>
            </w:pPr>
            <w:r>
              <w:rPr>
                <w:b/>
              </w:rPr>
              <w:t>Key Perso</w:t>
            </w:r>
            <w:r w:rsidRPr="00681D78">
              <w:rPr>
                <w:b/>
              </w:rPr>
              <w:t>n</w:t>
            </w:r>
            <w:r>
              <w:rPr>
                <w:b/>
              </w:rPr>
              <w:t>n</w:t>
            </w:r>
            <w:r w:rsidRPr="00681D78">
              <w:rPr>
                <w:b/>
              </w:rPr>
              <w:t>el (Y/N)</w:t>
            </w:r>
          </w:p>
        </w:tc>
        <w:tc>
          <w:tcPr>
            <w:tcW w:w="1620" w:type="dxa"/>
            <w:shd w:val="clear" w:color="auto" w:fill="D9D9D9"/>
          </w:tcPr>
          <w:p w14:paraId="68C415A9" w14:textId="77777777" w:rsidR="006C3B55" w:rsidRPr="00681D78" w:rsidRDefault="006C3B55" w:rsidP="00254C7F">
            <w:pPr>
              <w:rPr>
                <w:b/>
              </w:rPr>
            </w:pPr>
            <w:r w:rsidRPr="00681D78">
              <w:rPr>
                <w:b/>
              </w:rPr>
              <w:t>Yea</w:t>
            </w:r>
            <w:r>
              <w:rPr>
                <w:b/>
              </w:rPr>
              <w:t>rs of E</w:t>
            </w:r>
            <w:r w:rsidRPr="00681D78">
              <w:rPr>
                <w:b/>
              </w:rPr>
              <w:t>xperience</w:t>
            </w:r>
          </w:p>
        </w:tc>
        <w:tc>
          <w:tcPr>
            <w:tcW w:w="1890" w:type="dxa"/>
            <w:shd w:val="clear" w:color="auto" w:fill="D9D9D9"/>
          </w:tcPr>
          <w:p w14:paraId="68C415AA" w14:textId="77777777" w:rsidR="006C3B55" w:rsidRPr="00681D78" w:rsidRDefault="006C3B55" w:rsidP="00254C7F">
            <w:pPr>
              <w:rPr>
                <w:b/>
              </w:rPr>
            </w:pPr>
            <w:r w:rsidRPr="00681D78">
              <w:rPr>
                <w:b/>
              </w:rPr>
              <w:t>Certifications</w:t>
            </w:r>
          </w:p>
        </w:tc>
        <w:tc>
          <w:tcPr>
            <w:tcW w:w="1800" w:type="dxa"/>
            <w:shd w:val="clear" w:color="auto" w:fill="D9D9D9"/>
          </w:tcPr>
          <w:p w14:paraId="68C415AB" w14:textId="77777777" w:rsidR="006C3B55" w:rsidRPr="00681D78" w:rsidRDefault="006C3B55" w:rsidP="00254C7F">
            <w:pPr>
              <w:rPr>
                <w:b/>
              </w:rPr>
            </w:pPr>
            <w:r w:rsidRPr="00681D78">
              <w:rPr>
                <w:b/>
              </w:rPr>
              <w:t>References Required</w:t>
            </w:r>
            <w:r>
              <w:rPr>
                <w:b/>
              </w:rPr>
              <w:t xml:space="preserve"> (Y/N)</w:t>
            </w:r>
          </w:p>
        </w:tc>
      </w:tr>
      <w:tr w:rsidR="006C3B55" w14:paraId="68C415B2" w14:textId="77777777" w:rsidTr="00254C7F">
        <w:trPr>
          <w:trHeight w:val="260"/>
        </w:trPr>
        <w:tc>
          <w:tcPr>
            <w:tcW w:w="1980" w:type="dxa"/>
          </w:tcPr>
          <w:p w14:paraId="68C415AD" w14:textId="77777777" w:rsidR="006C3B55" w:rsidRPr="00255163" w:rsidRDefault="006C3B55" w:rsidP="00254C7F">
            <w:r>
              <w:t>IV&amp;V Reviewer</w:t>
            </w:r>
          </w:p>
        </w:tc>
        <w:tc>
          <w:tcPr>
            <w:tcW w:w="1350" w:type="dxa"/>
          </w:tcPr>
          <w:p w14:paraId="68C415AE" w14:textId="77777777" w:rsidR="006C3B55" w:rsidRPr="00255163" w:rsidRDefault="006C3B55" w:rsidP="00254C7F">
            <w:pPr>
              <w:jc w:val="center"/>
            </w:pPr>
            <w:r>
              <w:t>Y</w:t>
            </w:r>
          </w:p>
        </w:tc>
        <w:tc>
          <w:tcPr>
            <w:tcW w:w="1620" w:type="dxa"/>
          </w:tcPr>
          <w:p w14:paraId="68C415AF" w14:textId="77777777" w:rsidR="006C3B55" w:rsidRPr="00255163" w:rsidRDefault="006C3B55" w:rsidP="00254C7F">
            <w:pPr>
              <w:jc w:val="center"/>
            </w:pPr>
            <w:r>
              <w:t>3-7</w:t>
            </w:r>
          </w:p>
        </w:tc>
        <w:tc>
          <w:tcPr>
            <w:tcW w:w="1890" w:type="dxa"/>
          </w:tcPr>
          <w:p w14:paraId="68C415B0" w14:textId="77777777" w:rsidR="006C3B55" w:rsidRPr="00255163" w:rsidRDefault="006C3B55" w:rsidP="00254C7F">
            <w:pPr>
              <w:jc w:val="center"/>
            </w:pPr>
            <w:r>
              <w:t>PMP</w:t>
            </w:r>
          </w:p>
        </w:tc>
        <w:tc>
          <w:tcPr>
            <w:tcW w:w="1800" w:type="dxa"/>
          </w:tcPr>
          <w:p w14:paraId="68C415B1" w14:textId="77777777" w:rsidR="006C3B55" w:rsidRPr="00255163" w:rsidRDefault="006C3B55" w:rsidP="00254C7F">
            <w:pPr>
              <w:jc w:val="center"/>
            </w:pPr>
            <w:r>
              <w:t>Y</w:t>
            </w:r>
          </w:p>
        </w:tc>
      </w:tr>
      <w:tr w:rsidR="006C3B55" w14:paraId="68C415B8" w14:textId="77777777" w:rsidTr="00254C7F">
        <w:tc>
          <w:tcPr>
            <w:tcW w:w="1980" w:type="dxa"/>
          </w:tcPr>
          <w:p w14:paraId="68C415B3" w14:textId="77777777" w:rsidR="006C3B55" w:rsidRPr="00255163" w:rsidRDefault="006C3B55" w:rsidP="00254C7F"/>
        </w:tc>
        <w:tc>
          <w:tcPr>
            <w:tcW w:w="1350" w:type="dxa"/>
          </w:tcPr>
          <w:p w14:paraId="68C415B4" w14:textId="77777777" w:rsidR="006C3B55" w:rsidRPr="00255163" w:rsidRDefault="006C3B55" w:rsidP="00254C7F">
            <w:pPr>
              <w:jc w:val="center"/>
            </w:pPr>
          </w:p>
        </w:tc>
        <w:tc>
          <w:tcPr>
            <w:tcW w:w="1620" w:type="dxa"/>
          </w:tcPr>
          <w:p w14:paraId="68C415B5" w14:textId="77777777" w:rsidR="006C3B55" w:rsidRPr="00255163" w:rsidRDefault="006C3B55" w:rsidP="00254C7F">
            <w:pPr>
              <w:jc w:val="center"/>
            </w:pPr>
          </w:p>
        </w:tc>
        <w:tc>
          <w:tcPr>
            <w:tcW w:w="1890" w:type="dxa"/>
          </w:tcPr>
          <w:p w14:paraId="68C415B6" w14:textId="77777777" w:rsidR="006C3B55" w:rsidRPr="00255163" w:rsidRDefault="006C3B55" w:rsidP="00254C7F">
            <w:pPr>
              <w:jc w:val="center"/>
            </w:pPr>
          </w:p>
        </w:tc>
        <w:tc>
          <w:tcPr>
            <w:tcW w:w="1800" w:type="dxa"/>
          </w:tcPr>
          <w:p w14:paraId="68C415B7" w14:textId="77777777" w:rsidR="006C3B55" w:rsidRPr="00255163" w:rsidRDefault="006C3B55" w:rsidP="00254C7F">
            <w:pPr>
              <w:jc w:val="center"/>
            </w:pPr>
          </w:p>
        </w:tc>
      </w:tr>
      <w:tr w:rsidR="006C3B55" w14:paraId="68C415BE" w14:textId="77777777" w:rsidTr="00254C7F">
        <w:tc>
          <w:tcPr>
            <w:tcW w:w="1980" w:type="dxa"/>
          </w:tcPr>
          <w:p w14:paraId="68C415B9" w14:textId="77777777" w:rsidR="006C3B55" w:rsidRPr="00255163" w:rsidRDefault="006C3B55" w:rsidP="00254C7F"/>
        </w:tc>
        <w:tc>
          <w:tcPr>
            <w:tcW w:w="1350" w:type="dxa"/>
          </w:tcPr>
          <w:p w14:paraId="68C415BA" w14:textId="77777777" w:rsidR="006C3B55" w:rsidRPr="00255163" w:rsidRDefault="006C3B55" w:rsidP="00254C7F">
            <w:pPr>
              <w:jc w:val="center"/>
            </w:pPr>
          </w:p>
        </w:tc>
        <w:tc>
          <w:tcPr>
            <w:tcW w:w="1620" w:type="dxa"/>
          </w:tcPr>
          <w:p w14:paraId="68C415BB" w14:textId="77777777" w:rsidR="006C3B55" w:rsidRPr="00255163" w:rsidRDefault="006C3B55" w:rsidP="00254C7F">
            <w:pPr>
              <w:jc w:val="center"/>
            </w:pPr>
          </w:p>
        </w:tc>
        <w:tc>
          <w:tcPr>
            <w:tcW w:w="1890" w:type="dxa"/>
          </w:tcPr>
          <w:p w14:paraId="68C415BC" w14:textId="77777777" w:rsidR="006C3B55" w:rsidRPr="00255163" w:rsidRDefault="006C3B55" w:rsidP="00254C7F">
            <w:pPr>
              <w:jc w:val="center"/>
            </w:pPr>
          </w:p>
        </w:tc>
        <w:tc>
          <w:tcPr>
            <w:tcW w:w="1800" w:type="dxa"/>
          </w:tcPr>
          <w:p w14:paraId="68C415BD" w14:textId="77777777" w:rsidR="006C3B55" w:rsidRPr="00255163" w:rsidRDefault="006C3B55" w:rsidP="00254C7F">
            <w:pPr>
              <w:jc w:val="center"/>
            </w:pPr>
          </w:p>
        </w:tc>
      </w:tr>
    </w:tbl>
    <w:p w14:paraId="68C415BF" w14:textId="77777777" w:rsidR="006C3B55" w:rsidRDefault="006C3B55" w:rsidP="006C3B55"/>
    <w:p w14:paraId="68C415C0" w14:textId="52CD9A42" w:rsidR="006C3B55" w:rsidRDefault="00A41939" w:rsidP="00A41939">
      <w:pPr>
        <w:ind w:left="360"/>
      </w:pPr>
      <w:r>
        <w:t>PLEASE NOTE:  The use of offshore resources for any SOW is prohibited.</w:t>
      </w:r>
    </w:p>
    <w:p w14:paraId="00168F8F" w14:textId="77777777" w:rsidR="00A41939" w:rsidRDefault="00A41939" w:rsidP="00A41939">
      <w:pPr>
        <w:ind w:left="360"/>
      </w:pPr>
    </w:p>
    <w:p w14:paraId="68C415C1" w14:textId="77777777" w:rsidR="006C3B55" w:rsidRPr="00CF478F" w:rsidRDefault="006C3B55" w:rsidP="0031731F">
      <w:pPr>
        <w:numPr>
          <w:ilvl w:val="0"/>
          <w:numId w:val="8"/>
        </w:numPr>
        <w:rPr>
          <w:b/>
        </w:rPr>
      </w:pPr>
      <w:r w:rsidRPr="00CF478F">
        <w:rPr>
          <w:b/>
        </w:rPr>
        <w:t>Authorized User Staff</w:t>
      </w:r>
      <w:r>
        <w:rPr>
          <w:b/>
        </w:rPr>
        <w:t xml:space="preserve"> </w:t>
      </w:r>
    </w:p>
    <w:p w14:paraId="68C415C2" w14:textId="77777777" w:rsidR="006C3B55" w:rsidRDefault="006C3B55" w:rsidP="006C3B55"/>
    <w:p w14:paraId="68C415C3" w14:textId="77777777" w:rsidR="006C3B55" w:rsidRDefault="006C3B55" w:rsidP="006C3B55">
      <w:pPr>
        <w:ind w:left="720"/>
      </w:pPr>
      <w:r>
        <w:t>The roles listed in the table below represent Authorized User’s staff and the estimated time each will be available to work on the project.</w:t>
      </w:r>
    </w:p>
    <w:p w14:paraId="68C415C5" w14:textId="77777777" w:rsidR="006C3B55" w:rsidRDefault="006C3B55" w:rsidP="006C3B55">
      <w:pPr>
        <w:ind w:left="720"/>
      </w:pPr>
    </w:p>
    <w:p w14:paraId="68C415C6" w14:textId="77777777" w:rsidR="006C3B55" w:rsidRDefault="006C3B55" w:rsidP="006C3B55">
      <w:pPr>
        <w:rPr>
          <w:i/>
          <w:i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4500"/>
        <w:gridCol w:w="1890"/>
      </w:tblGrid>
      <w:tr w:rsidR="006C3B55" w14:paraId="68C415CA" w14:textId="77777777" w:rsidTr="00254C7F">
        <w:tc>
          <w:tcPr>
            <w:tcW w:w="2250" w:type="dxa"/>
            <w:shd w:val="clear" w:color="auto" w:fill="D9D9D9"/>
          </w:tcPr>
          <w:p w14:paraId="68C415C7" w14:textId="77777777" w:rsidR="006C3B55" w:rsidRPr="00681D78" w:rsidRDefault="006C3B55" w:rsidP="00254C7F">
            <w:pPr>
              <w:rPr>
                <w:b/>
              </w:rPr>
            </w:pPr>
            <w:r>
              <w:rPr>
                <w:b/>
              </w:rPr>
              <w:t>Role</w:t>
            </w:r>
          </w:p>
        </w:tc>
        <w:tc>
          <w:tcPr>
            <w:tcW w:w="4500" w:type="dxa"/>
            <w:shd w:val="clear" w:color="auto" w:fill="D9D9D9"/>
          </w:tcPr>
          <w:p w14:paraId="68C415C8" w14:textId="77777777" w:rsidR="006C3B55" w:rsidRPr="00681D78" w:rsidRDefault="006C3B55" w:rsidP="00254C7F">
            <w:pPr>
              <w:rPr>
                <w:b/>
              </w:rPr>
            </w:pPr>
            <w:r w:rsidRPr="00681D78">
              <w:rPr>
                <w:b/>
              </w:rPr>
              <w:t>Description</w:t>
            </w:r>
          </w:p>
        </w:tc>
        <w:tc>
          <w:tcPr>
            <w:tcW w:w="1890" w:type="dxa"/>
            <w:shd w:val="clear" w:color="auto" w:fill="D9D9D9"/>
          </w:tcPr>
          <w:p w14:paraId="68C415C9" w14:textId="77777777" w:rsidR="006C3B55" w:rsidRPr="00681D78" w:rsidRDefault="006C3B55" w:rsidP="00254C7F">
            <w:pPr>
              <w:rPr>
                <w:b/>
              </w:rPr>
            </w:pPr>
            <w:r>
              <w:rPr>
                <w:b/>
              </w:rPr>
              <w:t>% Project Availability</w:t>
            </w:r>
          </w:p>
        </w:tc>
      </w:tr>
      <w:tr w:rsidR="006C3B55" w14:paraId="68C415CE" w14:textId="77777777" w:rsidTr="00254C7F">
        <w:tc>
          <w:tcPr>
            <w:tcW w:w="2250" w:type="dxa"/>
          </w:tcPr>
          <w:p w14:paraId="68C415CB" w14:textId="77777777" w:rsidR="006C3B55" w:rsidRPr="00C24B7C" w:rsidRDefault="006C3B55" w:rsidP="00254C7F"/>
        </w:tc>
        <w:tc>
          <w:tcPr>
            <w:tcW w:w="4500" w:type="dxa"/>
          </w:tcPr>
          <w:p w14:paraId="68C415CC" w14:textId="77777777" w:rsidR="006C3B55" w:rsidRPr="00C24B7C" w:rsidRDefault="006C3B55" w:rsidP="00254C7F"/>
        </w:tc>
        <w:tc>
          <w:tcPr>
            <w:tcW w:w="1890" w:type="dxa"/>
          </w:tcPr>
          <w:p w14:paraId="68C415CD" w14:textId="77777777" w:rsidR="006C3B55" w:rsidRPr="00C24B7C" w:rsidRDefault="006C3B55" w:rsidP="00254C7F">
            <w:pPr>
              <w:jc w:val="center"/>
            </w:pPr>
          </w:p>
        </w:tc>
      </w:tr>
      <w:tr w:rsidR="006C3B55" w14:paraId="68C415D2" w14:textId="77777777" w:rsidTr="00254C7F">
        <w:tc>
          <w:tcPr>
            <w:tcW w:w="2250" w:type="dxa"/>
          </w:tcPr>
          <w:p w14:paraId="68C415CF" w14:textId="77777777" w:rsidR="006C3B55" w:rsidRPr="00C24B7C" w:rsidRDefault="006C3B55" w:rsidP="00254C7F"/>
        </w:tc>
        <w:tc>
          <w:tcPr>
            <w:tcW w:w="4500" w:type="dxa"/>
          </w:tcPr>
          <w:p w14:paraId="68C415D0" w14:textId="77777777" w:rsidR="006C3B55" w:rsidRPr="00C24B7C" w:rsidRDefault="006C3B55" w:rsidP="00254C7F"/>
        </w:tc>
        <w:tc>
          <w:tcPr>
            <w:tcW w:w="1890" w:type="dxa"/>
          </w:tcPr>
          <w:p w14:paraId="68C415D1" w14:textId="77777777" w:rsidR="006C3B55" w:rsidRPr="00C24B7C" w:rsidRDefault="006C3B55" w:rsidP="00254C7F">
            <w:pPr>
              <w:jc w:val="center"/>
            </w:pPr>
          </w:p>
        </w:tc>
      </w:tr>
      <w:tr w:rsidR="006C3B55" w14:paraId="68C415D6" w14:textId="77777777" w:rsidTr="00254C7F">
        <w:tc>
          <w:tcPr>
            <w:tcW w:w="2250" w:type="dxa"/>
          </w:tcPr>
          <w:p w14:paraId="68C415D3" w14:textId="77777777" w:rsidR="006C3B55" w:rsidRPr="00C24B7C" w:rsidRDefault="006C3B55" w:rsidP="00254C7F"/>
        </w:tc>
        <w:tc>
          <w:tcPr>
            <w:tcW w:w="4500" w:type="dxa"/>
          </w:tcPr>
          <w:p w14:paraId="68C415D4" w14:textId="77777777" w:rsidR="006C3B55" w:rsidRPr="00C24B7C" w:rsidRDefault="006C3B55" w:rsidP="00254C7F"/>
        </w:tc>
        <w:tc>
          <w:tcPr>
            <w:tcW w:w="1890" w:type="dxa"/>
          </w:tcPr>
          <w:p w14:paraId="68C415D5" w14:textId="77777777" w:rsidR="006C3B55" w:rsidRPr="00C24B7C" w:rsidRDefault="006C3B55" w:rsidP="00254C7F">
            <w:pPr>
              <w:jc w:val="center"/>
            </w:pPr>
          </w:p>
        </w:tc>
      </w:tr>
    </w:tbl>
    <w:p w14:paraId="68C415D7" w14:textId="77777777" w:rsidR="006C3B55" w:rsidRDefault="006C3B55" w:rsidP="006C3B55">
      <w:pPr>
        <w:ind w:left="360"/>
        <w:rPr>
          <w:b/>
          <w:u w:val="single"/>
        </w:rPr>
      </w:pPr>
    </w:p>
    <w:p w14:paraId="68C415D8" w14:textId="77777777" w:rsidR="006C3B55" w:rsidRDefault="006C3B55" w:rsidP="006C3B55">
      <w:pPr>
        <w:ind w:left="360"/>
      </w:pPr>
    </w:p>
    <w:p w14:paraId="68C415D9" w14:textId="09CF8051" w:rsidR="006C3B55" w:rsidRPr="00452E8B" w:rsidRDefault="006C3B55" w:rsidP="006C3B55">
      <w:pPr>
        <w:ind w:left="360"/>
      </w:pPr>
      <w:r w:rsidRPr="00452E8B">
        <w:t>Respondents to this SOW must include the experience and skills of representative personnel who the respondent would propose as members of the IV&amp;V Team</w:t>
      </w:r>
      <w:r>
        <w:t>.</w:t>
      </w:r>
      <w:r w:rsidRPr="00452E8B">
        <w:t xml:space="preserve"> The </w:t>
      </w:r>
      <w:r>
        <w:t>Supplier</w:t>
      </w:r>
      <w:r w:rsidRPr="00452E8B">
        <w:t xml:space="preserve"> and </w:t>
      </w:r>
      <w:r>
        <w:t>Authorized User</w:t>
      </w:r>
      <w:r w:rsidRPr="00452E8B">
        <w:t xml:space="preserve"> agree that qualified and experienced personnel are critical to the performance of an IV&amp;V Review and that they will not be removed from this task without prior approval from </w:t>
      </w:r>
      <w:r>
        <w:t>the Authorized User</w:t>
      </w:r>
      <w:r w:rsidRPr="00452E8B">
        <w:t xml:space="preserve"> and that </w:t>
      </w:r>
      <w:r>
        <w:t>Authorized User</w:t>
      </w:r>
      <w:r w:rsidRPr="00452E8B">
        <w:t xml:space="preserve"> will have the right of refusal for any personnel assigned to the IV&amp;V Team</w:t>
      </w:r>
      <w:r w:rsidR="00545B01" w:rsidRPr="00452E8B">
        <w:t xml:space="preserve">. </w:t>
      </w:r>
      <w:r w:rsidRPr="00452E8B">
        <w:t xml:space="preserve">After task award, the </w:t>
      </w:r>
      <w:r>
        <w:t>Supplier</w:t>
      </w:r>
      <w:r w:rsidRPr="00452E8B">
        <w:t xml:space="preserve"> shall secure written approval from </w:t>
      </w:r>
      <w:r>
        <w:t>Authorized User</w:t>
      </w:r>
      <w:r w:rsidRPr="00452E8B">
        <w:t xml:space="preserve"> prior to making any changes in IV&amp;V Team personnel</w:t>
      </w:r>
      <w:r w:rsidR="00545B01" w:rsidRPr="00452E8B">
        <w:t xml:space="preserve">. </w:t>
      </w:r>
      <w:r w:rsidRPr="00452E8B">
        <w:t xml:space="preserve">The </w:t>
      </w:r>
      <w:r>
        <w:t>Supplier</w:t>
      </w:r>
      <w:r w:rsidRPr="00452E8B">
        <w:t xml:space="preserve"> will notify </w:t>
      </w:r>
      <w:r>
        <w:t>Authorized User</w:t>
      </w:r>
      <w:r w:rsidRPr="00452E8B">
        <w:t>, in writing, of any changes in the personnel assigned to the IV&amp;V Team</w:t>
      </w:r>
      <w:r w:rsidR="00545B01" w:rsidRPr="00452E8B">
        <w:t xml:space="preserve">. </w:t>
      </w:r>
      <w:r w:rsidRPr="00452E8B">
        <w:t>The qualifications of new personnel should be comparable with those of the replaced personnel</w:t>
      </w:r>
      <w:r w:rsidR="00545B01" w:rsidRPr="00452E8B">
        <w:t xml:space="preserve">. </w:t>
      </w:r>
      <w:r w:rsidRPr="00452E8B">
        <w:t xml:space="preserve">After task award, </w:t>
      </w:r>
      <w:r>
        <w:t>Authorized User</w:t>
      </w:r>
      <w:r w:rsidRPr="00452E8B">
        <w:t xml:space="preserve"> may request replacement of IV&amp;V Team personnel</w:t>
      </w:r>
      <w:r w:rsidR="00545B01" w:rsidRPr="00452E8B">
        <w:t xml:space="preserve">. </w:t>
      </w:r>
      <w:r w:rsidRPr="00452E8B">
        <w:t>Such requests will be in writing.</w:t>
      </w:r>
    </w:p>
    <w:p w14:paraId="68C415DA" w14:textId="77777777" w:rsidR="006C3B55" w:rsidRPr="00452E8B" w:rsidRDefault="006C3B55" w:rsidP="006C3B55">
      <w:pPr>
        <w:ind w:left="360"/>
      </w:pPr>
    </w:p>
    <w:p w14:paraId="68C415DB" w14:textId="30EAC2B2" w:rsidR="006C3B55" w:rsidRPr="00452E8B" w:rsidRDefault="006C3B55" w:rsidP="006C3B55">
      <w:pPr>
        <w:ind w:left="360"/>
      </w:pPr>
      <w:r w:rsidRPr="00452E8B">
        <w:t>Respondents to this SOW must include the experience and skills of representative personnel who the respondent would propose to perform an IV&amp;V Review of a</w:t>
      </w:r>
      <w:r>
        <w:t>n</w:t>
      </w:r>
      <w:r w:rsidRPr="00452E8B">
        <w:t xml:space="preserve"> IT project</w:t>
      </w:r>
      <w:r w:rsidR="00687FD3" w:rsidRPr="00452E8B">
        <w:t xml:space="preserve">. </w:t>
      </w:r>
      <w:r w:rsidRPr="00452E8B">
        <w:t>These personnel must have a minimum of thirty-six (36) months cumulative experience within the past seven (7) years performing the duties necessary to complete one or more phases (e.g., project management, planning, development, testing, implementation) of a full system, product or service development lifecycle.  At least 50% of the IV&amp;V Team Members must have a minimum of twenty-four (24) months cumulative experience within the past seven (7) years performing audit level IV&amp;V reviews</w:t>
      </w:r>
      <w:r w:rsidR="00687FD3" w:rsidRPr="00452E8B">
        <w:t xml:space="preserve">. </w:t>
      </w:r>
      <w:r w:rsidRPr="00452E8B">
        <w:t>At least one IV&amp;V Team Member must have a Project Management Professional (PMP) Certification.</w:t>
      </w:r>
    </w:p>
    <w:p w14:paraId="68C415DC" w14:textId="77777777" w:rsidR="006C3B55" w:rsidRPr="00452E8B" w:rsidRDefault="006C3B55" w:rsidP="006C3B55">
      <w:pPr>
        <w:ind w:left="360"/>
      </w:pPr>
    </w:p>
    <w:p w14:paraId="68C415DD" w14:textId="77777777" w:rsidR="006C3B55" w:rsidRPr="00452E8B" w:rsidRDefault="006C3B55" w:rsidP="006C3B55">
      <w:pPr>
        <w:ind w:left="360"/>
      </w:pPr>
      <w:r w:rsidRPr="00452E8B">
        <w:t>At a more detailed level, the IV&amp;V Team personnel must collectively demonstrate the knowledge and experience to:</w:t>
      </w:r>
    </w:p>
    <w:p w14:paraId="68C415DE" w14:textId="77777777" w:rsidR="006C3B55" w:rsidRPr="00452E8B" w:rsidRDefault="006C3B55" w:rsidP="006C3B55">
      <w:pPr>
        <w:ind w:left="360"/>
      </w:pPr>
    </w:p>
    <w:p w14:paraId="68C415DF" w14:textId="77777777" w:rsidR="006C3B55" w:rsidRPr="00452E8B" w:rsidRDefault="006C3B55" w:rsidP="0031731F">
      <w:pPr>
        <w:numPr>
          <w:ilvl w:val="0"/>
          <w:numId w:val="3"/>
        </w:numPr>
        <w:tabs>
          <w:tab w:val="clear" w:pos="720"/>
          <w:tab w:val="num" w:pos="360"/>
        </w:tabs>
      </w:pPr>
      <w:r w:rsidRPr="00452E8B">
        <w:t>Review the technical, financial and management aspects of the project in relationship to the project management policies, standards and guidance of the Commonwealth of Virginia.</w:t>
      </w:r>
    </w:p>
    <w:p w14:paraId="68C415E0" w14:textId="77777777" w:rsidR="006C3B55" w:rsidRPr="00452E8B" w:rsidRDefault="006C3B55" w:rsidP="0031731F">
      <w:pPr>
        <w:numPr>
          <w:ilvl w:val="0"/>
          <w:numId w:val="2"/>
        </w:numPr>
        <w:ind w:left="720" w:hanging="360"/>
      </w:pPr>
      <w:r w:rsidRPr="00452E8B">
        <w:t>Analyze project management; Work Breakdown Structure development and execution, schedule development and execution, resource planning and management, budget formulation and execution, workflow management and reporting, progress tracking.</w:t>
      </w:r>
    </w:p>
    <w:p w14:paraId="68C415E1" w14:textId="77777777" w:rsidR="006C3B55" w:rsidRPr="00452E8B" w:rsidRDefault="006C3B55" w:rsidP="0031731F">
      <w:pPr>
        <w:numPr>
          <w:ilvl w:val="0"/>
          <w:numId w:val="2"/>
        </w:numPr>
        <w:ind w:left="720" w:hanging="360"/>
      </w:pPr>
      <w:r w:rsidRPr="00452E8B">
        <w:t>Review and analyze project management planning documents; e.g., Project Plan Executive Summary, Project Performance Plan, Work Breakdown Structure, Resource Plan, Project Schedule, Budget Plan, Procurement Plan, Risk Management Plan, Communications Plan, Change and Configuration Management Plan, Quality Management Plan.</w:t>
      </w:r>
    </w:p>
    <w:p w14:paraId="68C415E2" w14:textId="77777777" w:rsidR="006C3B55" w:rsidRPr="00452E8B" w:rsidRDefault="006C3B55" w:rsidP="0031731F">
      <w:pPr>
        <w:numPr>
          <w:ilvl w:val="0"/>
          <w:numId w:val="2"/>
        </w:numPr>
        <w:ind w:left="720" w:hanging="360"/>
      </w:pPr>
      <w:r w:rsidRPr="00452E8B">
        <w:lastRenderedPageBreak/>
        <w:t>Review and analyze project, product development documents; e.g., Project Status Reports; Change Control Requests; Issue Log; and Issue management documentation.</w:t>
      </w:r>
    </w:p>
    <w:p w14:paraId="68C415E3" w14:textId="77777777" w:rsidR="006C3B55" w:rsidRPr="00452E8B" w:rsidRDefault="006C3B55" w:rsidP="0031731F">
      <w:pPr>
        <w:numPr>
          <w:ilvl w:val="0"/>
          <w:numId w:val="2"/>
        </w:numPr>
        <w:ind w:left="720" w:hanging="360"/>
      </w:pPr>
      <w:r w:rsidRPr="00452E8B">
        <w:t>Review and monitor development processes, procedures and practices to ensure they are documented, implemented, and analyzed for improvement.</w:t>
      </w:r>
    </w:p>
    <w:p w14:paraId="68C415E4" w14:textId="77777777" w:rsidR="006C3B55" w:rsidRPr="00452E8B" w:rsidRDefault="006C3B55" w:rsidP="0031731F">
      <w:pPr>
        <w:numPr>
          <w:ilvl w:val="0"/>
          <w:numId w:val="2"/>
        </w:numPr>
        <w:ind w:left="720" w:hanging="360"/>
      </w:pPr>
      <w:r w:rsidRPr="00452E8B">
        <w:t>Assess the project’s Configuration Management function by reviewing CM reports and making recommendations regarding appropriate processes and tools to manage product changes.</w:t>
      </w:r>
    </w:p>
    <w:p w14:paraId="68C415E5" w14:textId="77777777" w:rsidR="006C3B55" w:rsidRPr="00452E8B" w:rsidRDefault="006C3B55" w:rsidP="0031731F">
      <w:pPr>
        <w:numPr>
          <w:ilvl w:val="0"/>
          <w:numId w:val="2"/>
        </w:numPr>
        <w:ind w:left="720" w:hanging="360"/>
      </w:pPr>
      <w:r w:rsidRPr="00452E8B">
        <w:t>Assess the project’s Quality Management function by reviewing QM reports and making recommendations regarding appropriate processes, procedures, practices and tools to assure product quality.</w:t>
      </w:r>
    </w:p>
    <w:p w14:paraId="68C415E6" w14:textId="77777777" w:rsidR="006C3B55" w:rsidRPr="00452E8B" w:rsidRDefault="006C3B55" w:rsidP="0031731F">
      <w:pPr>
        <w:numPr>
          <w:ilvl w:val="0"/>
          <w:numId w:val="2"/>
        </w:numPr>
        <w:ind w:left="720" w:hanging="360"/>
      </w:pPr>
      <w:r w:rsidRPr="00452E8B">
        <w:t>Assess the project’s Risk Management function by reviewing RM reports and making recommendations regarding appropriate processes, procedures, practices and tools to manage product planning, development, and implementation risks.</w:t>
      </w:r>
    </w:p>
    <w:p w14:paraId="68C415E7" w14:textId="77777777" w:rsidR="006C3B55" w:rsidRPr="00452E8B" w:rsidRDefault="006C3B55" w:rsidP="0031731F">
      <w:pPr>
        <w:numPr>
          <w:ilvl w:val="0"/>
          <w:numId w:val="2"/>
        </w:numPr>
        <w:ind w:left="720" w:hanging="360"/>
      </w:pPr>
      <w:r w:rsidRPr="00452E8B">
        <w:t>Perform a detailed review of project deliverables and acceptance criteria for accuracy, completeness, and adherence to contractual and functional requirements.</w:t>
      </w:r>
    </w:p>
    <w:p w14:paraId="68C415E8" w14:textId="77777777" w:rsidR="006C3B55" w:rsidRPr="00452E8B" w:rsidRDefault="006C3B55" w:rsidP="0031731F">
      <w:pPr>
        <w:numPr>
          <w:ilvl w:val="0"/>
          <w:numId w:val="2"/>
        </w:numPr>
        <w:ind w:left="720" w:hanging="360"/>
      </w:pPr>
      <w:r w:rsidRPr="00452E8B">
        <w:t>Perform a detailed review of the product documentation (Requirements, Design, Training, Test, and Management Plans, etc.) for accuracy, completeness, and currency.</w:t>
      </w:r>
    </w:p>
    <w:p w14:paraId="68C415E9" w14:textId="77777777" w:rsidR="006C3B55" w:rsidRPr="00452E8B" w:rsidRDefault="006C3B55" w:rsidP="0031731F">
      <w:pPr>
        <w:numPr>
          <w:ilvl w:val="0"/>
          <w:numId w:val="2"/>
        </w:numPr>
        <w:ind w:left="720" w:hanging="360"/>
      </w:pPr>
      <w:r w:rsidRPr="00452E8B">
        <w:t>Perform a detailed review of the product architecture for feasibility, consistency, and adherence to industry, Federal or Commonwealth standards.</w:t>
      </w:r>
    </w:p>
    <w:p w14:paraId="68C415EA" w14:textId="77777777" w:rsidR="006C3B55" w:rsidRPr="00452E8B" w:rsidRDefault="006C3B55" w:rsidP="0031731F">
      <w:pPr>
        <w:numPr>
          <w:ilvl w:val="0"/>
          <w:numId w:val="2"/>
        </w:numPr>
        <w:ind w:left="720" w:hanging="360"/>
      </w:pPr>
      <w:r w:rsidRPr="00452E8B">
        <w:t>Inventory and review application software, for completeness and adherence to programming standards for the project.</w:t>
      </w:r>
    </w:p>
    <w:p w14:paraId="68C415EB" w14:textId="77777777" w:rsidR="006C3B55" w:rsidRPr="00452E8B" w:rsidRDefault="006C3B55" w:rsidP="0031731F">
      <w:pPr>
        <w:numPr>
          <w:ilvl w:val="0"/>
          <w:numId w:val="2"/>
        </w:numPr>
        <w:ind w:left="720" w:hanging="360"/>
      </w:pPr>
      <w:r w:rsidRPr="00452E8B">
        <w:t>Analyze application, network, hardware and software operating platform performance characteristics relative to expected/anticipated/contractually guaranteed results and industry standards.</w:t>
      </w:r>
    </w:p>
    <w:p w14:paraId="68C415EC" w14:textId="77777777" w:rsidR="006C3B55" w:rsidRPr="00452E8B" w:rsidRDefault="006C3B55" w:rsidP="0031731F">
      <w:pPr>
        <w:numPr>
          <w:ilvl w:val="0"/>
          <w:numId w:val="2"/>
        </w:numPr>
        <w:ind w:left="720" w:hanging="360"/>
      </w:pPr>
      <w:r w:rsidRPr="00452E8B">
        <w:t>Review the processes, procedures and practices used within the project for tracking business and technical requirements to their source and review the processes, procedures and practices established during the planning phase for requirements traceability throughout the subsequent development and implementation phases.  Review the traceability of product requirements through the design, development, testing, and training tasks of the project.</w:t>
      </w:r>
    </w:p>
    <w:p w14:paraId="68C415ED" w14:textId="77777777" w:rsidR="006C3B55" w:rsidRPr="00452E8B" w:rsidRDefault="006C3B55" w:rsidP="0031731F">
      <w:pPr>
        <w:numPr>
          <w:ilvl w:val="0"/>
          <w:numId w:val="2"/>
        </w:numPr>
        <w:ind w:left="720" w:hanging="360"/>
      </w:pPr>
      <w:r w:rsidRPr="00452E8B">
        <w:t>Assess and recommend improvement, as needed, to assure the planned operations and maintenance performance of the product.</w:t>
      </w:r>
    </w:p>
    <w:p w14:paraId="68C415EE" w14:textId="77777777" w:rsidR="006C3B55" w:rsidRPr="00452E8B" w:rsidRDefault="006C3B55" w:rsidP="0031731F">
      <w:pPr>
        <w:numPr>
          <w:ilvl w:val="0"/>
          <w:numId w:val="2"/>
        </w:numPr>
        <w:ind w:left="720" w:hanging="360"/>
      </w:pPr>
      <w:r w:rsidRPr="00452E8B">
        <w:t>Assess and recommend improvement, as needed, to assure product testing is being performed adequately through review of test plans or other documentation and through direct observation of testing where appropriate.</w:t>
      </w:r>
    </w:p>
    <w:p w14:paraId="68C415EF" w14:textId="77777777" w:rsidR="006C3B55" w:rsidRPr="00452E8B" w:rsidRDefault="006C3B55" w:rsidP="0031731F">
      <w:pPr>
        <w:numPr>
          <w:ilvl w:val="0"/>
          <w:numId w:val="2"/>
        </w:numPr>
        <w:ind w:left="720" w:hanging="360"/>
      </w:pPr>
      <w:r w:rsidRPr="00452E8B">
        <w:t>Assess and recommend improvements, as needed, to assure appropriate user and developer training is planned and accomplished.</w:t>
      </w:r>
    </w:p>
    <w:p w14:paraId="68C415F0" w14:textId="77777777" w:rsidR="006C3B55" w:rsidRPr="00452E8B" w:rsidRDefault="006C3B55" w:rsidP="0031731F">
      <w:pPr>
        <w:numPr>
          <w:ilvl w:val="0"/>
          <w:numId w:val="2"/>
        </w:numPr>
        <w:ind w:left="720" w:hanging="360"/>
      </w:pPr>
      <w:r w:rsidRPr="00452E8B">
        <w:t>Review product hardware and software configurations and report on any compatibility and obsolescence issues.</w:t>
      </w:r>
    </w:p>
    <w:p w14:paraId="68C415F1" w14:textId="77777777" w:rsidR="006C3B55" w:rsidRPr="00452E8B" w:rsidRDefault="006C3B55" w:rsidP="0031731F">
      <w:pPr>
        <w:numPr>
          <w:ilvl w:val="0"/>
          <w:numId w:val="2"/>
        </w:numPr>
        <w:ind w:left="720" w:hanging="360"/>
      </w:pPr>
      <w:r w:rsidRPr="00452E8B">
        <w:t>Review and analyze product performance studies to determine if the product is performing as planned.</w:t>
      </w:r>
    </w:p>
    <w:p w14:paraId="68C415F2" w14:textId="77777777" w:rsidR="006C3B55" w:rsidRDefault="006C3B55" w:rsidP="0031731F">
      <w:pPr>
        <w:numPr>
          <w:ilvl w:val="0"/>
          <w:numId w:val="2"/>
        </w:numPr>
        <w:ind w:left="720" w:hanging="360"/>
      </w:pPr>
      <w:r w:rsidRPr="00452E8B">
        <w:t xml:space="preserve">Effectively document IV&amp;V Review findings and recommendations, observed best practices and captured lessons learned.  </w:t>
      </w:r>
    </w:p>
    <w:p w14:paraId="68C415F3" w14:textId="77777777" w:rsidR="006C3B55" w:rsidRPr="00452E8B" w:rsidRDefault="006C3B55" w:rsidP="006C3B55">
      <w:pPr>
        <w:ind w:left="720"/>
      </w:pPr>
    </w:p>
    <w:p w14:paraId="68C415F4" w14:textId="77777777" w:rsidR="006C3B55" w:rsidRPr="00452E8B" w:rsidRDefault="006C3B55" w:rsidP="006C3B55">
      <w:pPr>
        <w:ind w:left="720" w:hanging="360"/>
      </w:pPr>
      <w:r w:rsidRPr="00452E8B">
        <w:lastRenderedPageBreak/>
        <w:t>It is desired that each IV&amp;V Team Member possess the following:</w:t>
      </w:r>
    </w:p>
    <w:p w14:paraId="68C415F5" w14:textId="77777777" w:rsidR="006C3B55" w:rsidRPr="00452E8B" w:rsidRDefault="006C3B55" w:rsidP="006C3B55">
      <w:pPr>
        <w:ind w:left="720" w:hanging="360"/>
      </w:pPr>
    </w:p>
    <w:p w14:paraId="68C415F6" w14:textId="353B4484" w:rsidR="006C3B55" w:rsidRPr="00452E8B" w:rsidRDefault="006C3B55" w:rsidP="0031731F">
      <w:pPr>
        <w:numPr>
          <w:ilvl w:val="0"/>
          <w:numId w:val="1"/>
        </w:numPr>
        <w:ind w:left="720" w:hanging="360"/>
      </w:pPr>
      <w:r w:rsidRPr="00452E8B">
        <w:t>A minimum of 4,000 hours experience within the past ten (10) years in risk assessment and mitigation strategy/technique development</w:t>
      </w:r>
      <w:r w:rsidR="00687FD3" w:rsidRPr="00452E8B">
        <w:t xml:space="preserve">. </w:t>
      </w:r>
      <w:r w:rsidRPr="00452E8B">
        <w:t>The hours of experience do not need to be continuous.</w:t>
      </w:r>
    </w:p>
    <w:p w14:paraId="68C415F7" w14:textId="77777777" w:rsidR="006C3B55" w:rsidRPr="00452E8B" w:rsidRDefault="006C3B55" w:rsidP="0031731F">
      <w:pPr>
        <w:numPr>
          <w:ilvl w:val="0"/>
          <w:numId w:val="1"/>
        </w:numPr>
        <w:ind w:left="720" w:hanging="360"/>
      </w:pPr>
      <w:r w:rsidRPr="00452E8B">
        <w:t>A minimum of 14,000 hours experience development experience within the past fifteen (15) years in the full system, product or service development lifecycle.  The hours of experience do not need to be continuous.</w:t>
      </w:r>
    </w:p>
    <w:p w14:paraId="68C415F8" w14:textId="77777777" w:rsidR="006C3B55" w:rsidRPr="00452E8B" w:rsidRDefault="006C3B55" w:rsidP="006C3B55">
      <w:pPr>
        <w:ind w:left="720" w:hanging="360"/>
      </w:pPr>
    </w:p>
    <w:p w14:paraId="68C415F9" w14:textId="77777777" w:rsidR="006C3B55" w:rsidRPr="00452E8B" w:rsidRDefault="006C3B55" w:rsidP="006C3B55">
      <w:pPr>
        <w:ind w:left="720" w:hanging="360"/>
      </w:pPr>
      <w:r w:rsidRPr="00452E8B">
        <w:t>It is desirable that at least one IV&amp;V Team Member have:</w:t>
      </w:r>
    </w:p>
    <w:p w14:paraId="68C415FA" w14:textId="77777777" w:rsidR="006C3B55" w:rsidRPr="00452E8B" w:rsidRDefault="006C3B55" w:rsidP="006C3B55">
      <w:pPr>
        <w:ind w:left="720" w:hanging="360"/>
      </w:pPr>
    </w:p>
    <w:p w14:paraId="68C415FB" w14:textId="77777777" w:rsidR="006C3B55" w:rsidRPr="00452E8B" w:rsidRDefault="006C3B55" w:rsidP="0031731F">
      <w:pPr>
        <w:numPr>
          <w:ilvl w:val="0"/>
          <w:numId w:val="1"/>
        </w:numPr>
        <w:ind w:left="720" w:hanging="360"/>
      </w:pPr>
      <w:r w:rsidRPr="00452E8B">
        <w:t>A minimum of one (1) previous engagement managing an IV&amp;V review whose scope included meeting Federal or State administrative and technical regulations.</w:t>
      </w:r>
    </w:p>
    <w:p w14:paraId="68C415FC" w14:textId="4EB83D5A" w:rsidR="006C3B55" w:rsidRPr="00452E8B" w:rsidRDefault="006C3B55" w:rsidP="0031731F">
      <w:pPr>
        <w:numPr>
          <w:ilvl w:val="0"/>
          <w:numId w:val="1"/>
        </w:numPr>
        <w:ind w:left="720" w:hanging="360"/>
      </w:pPr>
      <w:r w:rsidRPr="00452E8B">
        <w:t>At least 10,000 hours experience within the past seven (7) years in the technical environment employed by the project</w:t>
      </w:r>
      <w:r w:rsidR="00687FD3" w:rsidRPr="00452E8B">
        <w:t xml:space="preserve">. </w:t>
      </w:r>
      <w:r w:rsidRPr="00452E8B">
        <w:t>The hours of experience do not need to be continuous.</w:t>
      </w:r>
    </w:p>
    <w:p w14:paraId="68C415FD" w14:textId="7E82F8CF" w:rsidR="006C3B55" w:rsidRDefault="006C3B55" w:rsidP="006C3B55">
      <w:pPr>
        <w:ind w:left="360"/>
        <w:rPr>
          <w:b/>
          <w:u w:val="single"/>
        </w:rPr>
      </w:pPr>
    </w:p>
    <w:p w14:paraId="68C415FE" w14:textId="77777777" w:rsidR="006C3B55" w:rsidRDefault="006C3B55" w:rsidP="006C3B55">
      <w:pPr>
        <w:ind w:left="360"/>
        <w:rPr>
          <w:b/>
          <w:u w:val="single"/>
        </w:rPr>
      </w:pPr>
    </w:p>
    <w:p w14:paraId="68C415FF" w14:textId="77777777" w:rsidR="006C3B55" w:rsidRPr="00292658" w:rsidRDefault="006C3B55" w:rsidP="0031731F">
      <w:pPr>
        <w:numPr>
          <w:ilvl w:val="0"/>
          <w:numId w:val="6"/>
        </w:numPr>
        <w:ind w:left="360"/>
        <w:rPr>
          <w:b/>
          <w:u w:val="single"/>
        </w:rPr>
      </w:pPr>
      <w:r>
        <w:rPr>
          <w:b/>
          <w:u w:val="single"/>
        </w:rPr>
        <w:t xml:space="preserve">Milestones and </w:t>
      </w:r>
      <w:r w:rsidRPr="00FF7D8E">
        <w:rPr>
          <w:b/>
          <w:u w:val="single"/>
        </w:rPr>
        <w:t>Deliverables:</w:t>
      </w:r>
    </w:p>
    <w:p w14:paraId="68C41600" w14:textId="77777777" w:rsidR="006C3B55" w:rsidRDefault="006C3B55" w:rsidP="006C3B55"/>
    <w:p w14:paraId="68C41601" w14:textId="77777777" w:rsidR="006C3B55" w:rsidRDefault="006C3B55" w:rsidP="006C3B55">
      <w:pPr>
        <w:ind w:left="360"/>
      </w:pPr>
      <w:r>
        <w:t>The minimum required milestones and deliverables and the estimated completion date for each deliverable are listed in the following table.</w:t>
      </w:r>
    </w:p>
    <w:p w14:paraId="68C41602" w14:textId="77777777" w:rsidR="006C3B55" w:rsidRDefault="006C3B55" w:rsidP="006C3B55">
      <w:pPr>
        <w:ind w:left="360"/>
      </w:pPr>
    </w:p>
    <w:p w14:paraId="68C41603" w14:textId="77777777" w:rsidR="006C3B55" w:rsidRPr="00B32576" w:rsidRDefault="006C3B55" w:rsidP="006C3B55">
      <w:pPr>
        <w:ind w:left="360"/>
        <w:rPr>
          <w:i/>
        </w:rPr>
      </w:pPr>
      <w:r>
        <w:rPr>
          <w:i/>
        </w:rPr>
        <w:t xml:space="preserve">(Modify the milestones and deliverables in the table as necessary to reflect the requirements of this specific SOR)  </w:t>
      </w:r>
    </w:p>
    <w:p w14:paraId="68C41604" w14:textId="77777777" w:rsidR="006C3B55" w:rsidRDefault="006C3B55" w:rsidP="006C3B55"/>
    <w:p w14:paraId="68C41605" w14:textId="77777777" w:rsidR="006C3B55" w:rsidRDefault="006C3B55" w:rsidP="006C3B55"/>
    <w:tbl>
      <w:tblPr>
        <w:tblW w:w="9092" w:type="dxa"/>
        <w:jc w:val="center"/>
        <w:tblLayout w:type="fixed"/>
        <w:tblCellMar>
          <w:left w:w="120" w:type="dxa"/>
          <w:right w:w="120" w:type="dxa"/>
        </w:tblCellMar>
        <w:tblLook w:val="0000" w:firstRow="0" w:lastRow="0" w:firstColumn="0" w:lastColumn="0" w:noHBand="0" w:noVBand="0"/>
      </w:tblPr>
      <w:tblGrid>
        <w:gridCol w:w="2566"/>
        <w:gridCol w:w="2880"/>
        <w:gridCol w:w="3646"/>
      </w:tblGrid>
      <w:tr w:rsidR="006C3B55" w14:paraId="68C41609" w14:textId="77777777" w:rsidTr="00254C7F">
        <w:trPr>
          <w:cantSplit/>
          <w:tblHeader/>
          <w:jc w:val="center"/>
        </w:trPr>
        <w:tc>
          <w:tcPr>
            <w:tcW w:w="2566" w:type="dxa"/>
            <w:tcBorders>
              <w:top w:val="single" w:sz="4" w:space="0" w:color="auto"/>
              <w:left w:val="single" w:sz="8" w:space="0" w:color="auto"/>
              <w:bottom w:val="single" w:sz="4" w:space="0" w:color="auto"/>
              <w:right w:val="single" w:sz="4" w:space="0" w:color="auto"/>
            </w:tcBorders>
            <w:shd w:val="clear" w:color="auto" w:fill="E6E6E6"/>
          </w:tcPr>
          <w:p w14:paraId="68C41606" w14:textId="77777777" w:rsidR="006C3B55" w:rsidRPr="00A27026" w:rsidRDefault="006C3B55" w:rsidP="00254C7F">
            <w:r w:rsidRPr="00A27026">
              <w:rPr>
                <w:b/>
              </w:rPr>
              <w:t>Milestone Event(S)</w:t>
            </w:r>
          </w:p>
        </w:tc>
        <w:tc>
          <w:tcPr>
            <w:tcW w:w="2880" w:type="dxa"/>
            <w:tcBorders>
              <w:top w:val="single" w:sz="4" w:space="0" w:color="auto"/>
              <w:left w:val="single" w:sz="4" w:space="0" w:color="auto"/>
              <w:bottom w:val="single" w:sz="4" w:space="0" w:color="auto"/>
              <w:right w:val="single" w:sz="4" w:space="0" w:color="auto"/>
            </w:tcBorders>
            <w:shd w:val="clear" w:color="auto" w:fill="E6E6E6"/>
          </w:tcPr>
          <w:p w14:paraId="68C41607" w14:textId="77777777" w:rsidR="006C3B55" w:rsidRPr="00A27026" w:rsidRDefault="006C3B55" w:rsidP="00254C7F">
            <w:r w:rsidRPr="00A27026">
              <w:rPr>
                <w:b/>
              </w:rPr>
              <w:t>Deliverable</w:t>
            </w:r>
          </w:p>
        </w:tc>
        <w:tc>
          <w:tcPr>
            <w:tcW w:w="3646" w:type="dxa"/>
            <w:tcBorders>
              <w:top w:val="single" w:sz="4" w:space="0" w:color="auto"/>
              <w:left w:val="single" w:sz="4" w:space="0" w:color="auto"/>
              <w:bottom w:val="single" w:sz="4" w:space="0" w:color="auto"/>
              <w:right w:val="single" w:sz="8" w:space="0" w:color="000000"/>
            </w:tcBorders>
            <w:shd w:val="clear" w:color="auto" w:fill="E6E6E6"/>
          </w:tcPr>
          <w:p w14:paraId="68C41608" w14:textId="77777777" w:rsidR="006C3B55" w:rsidRPr="00A27026" w:rsidRDefault="006C3B55" w:rsidP="00254C7F">
            <w:r w:rsidRPr="00A27026">
              <w:rPr>
                <w:b/>
              </w:rPr>
              <w:t>Estimated Completion Date</w:t>
            </w:r>
          </w:p>
        </w:tc>
      </w:tr>
      <w:tr w:rsidR="006C3B55" w14:paraId="68C4160D" w14:textId="77777777" w:rsidTr="00254C7F">
        <w:trPr>
          <w:cantSplit/>
          <w:trHeight w:val="395"/>
          <w:tblHeader/>
          <w:jc w:val="center"/>
        </w:trPr>
        <w:tc>
          <w:tcPr>
            <w:tcW w:w="2566" w:type="dxa"/>
            <w:tcBorders>
              <w:top w:val="single" w:sz="4" w:space="0" w:color="auto"/>
              <w:left w:val="single" w:sz="7" w:space="0" w:color="000000"/>
              <w:bottom w:val="single" w:sz="7" w:space="0" w:color="000000"/>
              <w:right w:val="single" w:sz="7" w:space="0" w:color="000000"/>
            </w:tcBorders>
            <w:vAlign w:val="center"/>
          </w:tcPr>
          <w:p w14:paraId="68C4160A" w14:textId="77777777" w:rsidR="006C3B55" w:rsidRPr="00A27026" w:rsidRDefault="006C3B55" w:rsidP="00254C7F">
            <w:r w:rsidRPr="00A27026">
              <w:t>Develop IV&amp;V Plan</w:t>
            </w:r>
          </w:p>
        </w:tc>
        <w:tc>
          <w:tcPr>
            <w:tcW w:w="2880" w:type="dxa"/>
            <w:tcBorders>
              <w:top w:val="single" w:sz="4" w:space="0" w:color="auto"/>
              <w:left w:val="single" w:sz="7" w:space="0" w:color="000000"/>
              <w:bottom w:val="single" w:sz="7" w:space="0" w:color="000000"/>
              <w:right w:val="single" w:sz="7" w:space="0" w:color="000000"/>
            </w:tcBorders>
            <w:vAlign w:val="center"/>
          </w:tcPr>
          <w:p w14:paraId="68C4160B" w14:textId="77777777" w:rsidR="006C3B55" w:rsidRPr="00A27026" w:rsidRDefault="006C3B55" w:rsidP="00254C7F">
            <w:pPr>
              <w:rPr>
                <w:b/>
              </w:rPr>
            </w:pPr>
            <w:r w:rsidRPr="00A27026">
              <w:t>IV&amp;V Plan</w:t>
            </w:r>
          </w:p>
        </w:tc>
        <w:tc>
          <w:tcPr>
            <w:tcW w:w="3646" w:type="dxa"/>
            <w:tcBorders>
              <w:top w:val="single" w:sz="4" w:space="0" w:color="auto"/>
              <w:left w:val="single" w:sz="7" w:space="0" w:color="000000"/>
              <w:bottom w:val="single" w:sz="7" w:space="0" w:color="000000"/>
              <w:right w:val="single" w:sz="7" w:space="0" w:color="000000"/>
            </w:tcBorders>
            <w:vAlign w:val="center"/>
          </w:tcPr>
          <w:p w14:paraId="68C4160C" w14:textId="77777777" w:rsidR="006C3B55" w:rsidRPr="00A27026" w:rsidRDefault="006C3B55" w:rsidP="00254C7F">
            <w:r w:rsidRPr="00A27026">
              <w:t>(</w:t>
            </w:r>
            <w:r w:rsidRPr="00A27026">
              <w:rPr>
                <w:i/>
              </w:rPr>
              <w:t>Date</w:t>
            </w:r>
            <w:r w:rsidRPr="00A27026">
              <w:t>)</w:t>
            </w:r>
          </w:p>
        </w:tc>
      </w:tr>
      <w:tr w:rsidR="006C3B55" w14:paraId="68C41611" w14:textId="77777777" w:rsidTr="00254C7F">
        <w:trPr>
          <w:cantSplit/>
          <w:trHeight w:val="703"/>
          <w:tblHeader/>
          <w:jc w:val="center"/>
        </w:trPr>
        <w:tc>
          <w:tcPr>
            <w:tcW w:w="2566" w:type="dxa"/>
            <w:tcBorders>
              <w:top w:val="single" w:sz="7" w:space="0" w:color="000000"/>
              <w:left w:val="single" w:sz="7" w:space="0" w:color="000000"/>
              <w:bottom w:val="single" w:sz="7" w:space="0" w:color="000000"/>
              <w:right w:val="single" w:sz="7" w:space="0" w:color="000000"/>
            </w:tcBorders>
            <w:vAlign w:val="center"/>
          </w:tcPr>
          <w:p w14:paraId="68C4160E" w14:textId="77777777" w:rsidR="006C3B55" w:rsidRPr="00A27026" w:rsidRDefault="006C3B55" w:rsidP="00254C7F">
            <w:r w:rsidRPr="00A27026">
              <w:t>Conduct In-Progress IV&amp;V Review</w:t>
            </w:r>
            <w:r>
              <w:t>(s)</w:t>
            </w:r>
          </w:p>
        </w:tc>
        <w:tc>
          <w:tcPr>
            <w:tcW w:w="2880" w:type="dxa"/>
            <w:tcBorders>
              <w:top w:val="single" w:sz="7" w:space="0" w:color="000000"/>
              <w:left w:val="single" w:sz="7" w:space="0" w:color="000000"/>
              <w:bottom w:val="single" w:sz="7" w:space="0" w:color="000000"/>
              <w:right w:val="single" w:sz="7" w:space="0" w:color="000000"/>
            </w:tcBorders>
            <w:vAlign w:val="center"/>
          </w:tcPr>
          <w:p w14:paraId="68C4160F" w14:textId="77777777" w:rsidR="006C3B55" w:rsidRPr="00A27026" w:rsidRDefault="006C3B55" w:rsidP="00254C7F">
            <w:r w:rsidRPr="00A27026">
              <w:t>In-Progress IV&amp;V Review Report</w:t>
            </w:r>
            <w:r>
              <w:t>(</w:t>
            </w:r>
            <w:r w:rsidRPr="00A27026">
              <w:t>s</w:t>
            </w:r>
            <w:r>
              <w:t>)</w:t>
            </w:r>
          </w:p>
        </w:tc>
        <w:tc>
          <w:tcPr>
            <w:tcW w:w="3646" w:type="dxa"/>
            <w:tcBorders>
              <w:top w:val="single" w:sz="7" w:space="0" w:color="000000"/>
              <w:left w:val="single" w:sz="7" w:space="0" w:color="000000"/>
              <w:bottom w:val="single" w:sz="7" w:space="0" w:color="000000"/>
              <w:right w:val="single" w:sz="7" w:space="0" w:color="000000"/>
            </w:tcBorders>
            <w:vAlign w:val="center"/>
          </w:tcPr>
          <w:p w14:paraId="68C41610" w14:textId="77777777" w:rsidR="006C3B55" w:rsidRPr="00A27026" w:rsidRDefault="006C3B55" w:rsidP="00254C7F">
            <w:r w:rsidRPr="00A27026">
              <w:t>(</w:t>
            </w:r>
            <w:r w:rsidRPr="00A27026">
              <w:rPr>
                <w:i/>
              </w:rPr>
              <w:t>Date</w:t>
            </w:r>
            <w:r w:rsidRPr="00A27026">
              <w:t>)</w:t>
            </w:r>
          </w:p>
        </w:tc>
      </w:tr>
      <w:tr w:rsidR="006C3B55" w14:paraId="68C41615" w14:textId="77777777" w:rsidTr="00254C7F">
        <w:trPr>
          <w:cantSplit/>
          <w:trHeight w:val="973"/>
          <w:tblHeader/>
          <w:jc w:val="center"/>
        </w:trPr>
        <w:tc>
          <w:tcPr>
            <w:tcW w:w="2566" w:type="dxa"/>
            <w:tcBorders>
              <w:top w:val="single" w:sz="7" w:space="0" w:color="000000"/>
              <w:left w:val="single" w:sz="7" w:space="0" w:color="000000"/>
              <w:bottom w:val="single" w:sz="7" w:space="0" w:color="000000"/>
              <w:right w:val="single" w:sz="7" w:space="0" w:color="000000"/>
            </w:tcBorders>
            <w:vAlign w:val="center"/>
          </w:tcPr>
          <w:p w14:paraId="68C41612" w14:textId="77777777" w:rsidR="006C3B55" w:rsidRPr="00A27026" w:rsidRDefault="006C3B55" w:rsidP="00254C7F">
            <w:r w:rsidRPr="00A27026">
              <w:t>Conduct Test Planning and Execution IV&amp;V Reviews</w:t>
            </w:r>
          </w:p>
        </w:tc>
        <w:tc>
          <w:tcPr>
            <w:tcW w:w="2880" w:type="dxa"/>
            <w:tcBorders>
              <w:top w:val="single" w:sz="7" w:space="0" w:color="000000"/>
              <w:left w:val="single" w:sz="7" w:space="0" w:color="000000"/>
              <w:bottom w:val="single" w:sz="7" w:space="0" w:color="000000"/>
              <w:right w:val="single" w:sz="7" w:space="0" w:color="000000"/>
            </w:tcBorders>
            <w:vAlign w:val="center"/>
          </w:tcPr>
          <w:p w14:paraId="68C41613" w14:textId="77777777" w:rsidR="006C3B55" w:rsidRPr="00A27026" w:rsidRDefault="006C3B55" w:rsidP="00254C7F">
            <w:r w:rsidRPr="00A27026">
              <w:t>Test Planning and Execution IV&amp;V Review Report</w:t>
            </w:r>
          </w:p>
        </w:tc>
        <w:tc>
          <w:tcPr>
            <w:tcW w:w="3646" w:type="dxa"/>
            <w:tcBorders>
              <w:top w:val="single" w:sz="7" w:space="0" w:color="000000"/>
              <w:left w:val="single" w:sz="7" w:space="0" w:color="000000"/>
              <w:bottom w:val="single" w:sz="7" w:space="0" w:color="000000"/>
              <w:right w:val="single" w:sz="7" w:space="0" w:color="000000"/>
            </w:tcBorders>
            <w:vAlign w:val="center"/>
          </w:tcPr>
          <w:p w14:paraId="68C41614" w14:textId="77777777" w:rsidR="006C3B55" w:rsidRPr="00A27026" w:rsidRDefault="006C3B55" w:rsidP="00254C7F">
            <w:r w:rsidRPr="00A27026">
              <w:t>(</w:t>
            </w:r>
            <w:r w:rsidRPr="00A27026">
              <w:rPr>
                <w:i/>
              </w:rPr>
              <w:t>Date</w:t>
            </w:r>
            <w:r w:rsidRPr="00A27026">
              <w:t>) (if not coincident with the delivery of one of the In-Progress IV&amp;V Review Reports)</w:t>
            </w:r>
          </w:p>
        </w:tc>
      </w:tr>
      <w:tr w:rsidR="006C3B55" w14:paraId="68C41619" w14:textId="77777777" w:rsidTr="00254C7F">
        <w:trPr>
          <w:cantSplit/>
          <w:trHeight w:val="982"/>
          <w:tblHeader/>
          <w:jc w:val="center"/>
        </w:trPr>
        <w:tc>
          <w:tcPr>
            <w:tcW w:w="2566" w:type="dxa"/>
            <w:tcBorders>
              <w:top w:val="single" w:sz="7" w:space="0" w:color="000000"/>
              <w:left w:val="single" w:sz="7" w:space="0" w:color="000000"/>
              <w:bottom w:val="single" w:sz="7" w:space="0" w:color="000000"/>
              <w:right w:val="single" w:sz="7" w:space="0" w:color="000000"/>
            </w:tcBorders>
            <w:vAlign w:val="center"/>
          </w:tcPr>
          <w:p w14:paraId="68C41616" w14:textId="77777777" w:rsidR="006C3B55" w:rsidRPr="00A27026" w:rsidRDefault="006C3B55" w:rsidP="00254C7F">
            <w:r w:rsidRPr="00A27026">
              <w:t>Prepare and deliver presentations to IAOC</w:t>
            </w:r>
          </w:p>
        </w:tc>
        <w:tc>
          <w:tcPr>
            <w:tcW w:w="2880" w:type="dxa"/>
            <w:tcBorders>
              <w:top w:val="single" w:sz="7" w:space="0" w:color="000000"/>
              <w:left w:val="single" w:sz="7" w:space="0" w:color="000000"/>
              <w:bottom w:val="single" w:sz="7" w:space="0" w:color="000000"/>
              <w:right w:val="single" w:sz="7" w:space="0" w:color="000000"/>
            </w:tcBorders>
            <w:vAlign w:val="center"/>
          </w:tcPr>
          <w:p w14:paraId="68C41617" w14:textId="77777777" w:rsidR="006C3B55" w:rsidRPr="00A27026" w:rsidRDefault="006C3B55" w:rsidP="00254C7F">
            <w:r w:rsidRPr="00A27026">
              <w:t>Formal presentations on each Review Report</w:t>
            </w:r>
          </w:p>
        </w:tc>
        <w:tc>
          <w:tcPr>
            <w:tcW w:w="3646" w:type="dxa"/>
            <w:tcBorders>
              <w:top w:val="single" w:sz="7" w:space="0" w:color="000000"/>
              <w:left w:val="single" w:sz="7" w:space="0" w:color="000000"/>
              <w:bottom w:val="single" w:sz="7" w:space="0" w:color="000000"/>
              <w:right w:val="single" w:sz="7" w:space="0" w:color="000000"/>
            </w:tcBorders>
            <w:vAlign w:val="center"/>
          </w:tcPr>
          <w:p w14:paraId="68C41618" w14:textId="77777777" w:rsidR="006C3B55" w:rsidRPr="00A27026" w:rsidRDefault="006C3B55" w:rsidP="00254C7F">
            <w:r>
              <w:t>To c</w:t>
            </w:r>
            <w:r w:rsidRPr="00A27026">
              <w:t>oincide with reports and as required, with at least ten (10) business</w:t>
            </w:r>
            <w:r>
              <w:t>-</w:t>
            </w:r>
            <w:r w:rsidRPr="00A27026">
              <w:t>day notice.</w:t>
            </w:r>
          </w:p>
        </w:tc>
      </w:tr>
    </w:tbl>
    <w:p w14:paraId="68C4161A" w14:textId="77777777" w:rsidR="006C3B55" w:rsidRDefault="006C3B55" w:rsidP="006C3B55"/>
    <w:p w14:paraId="68C4161B" w14:textId="77777777" w:rsidR="006C3B55" w:rsidRPr="00B32576" w:rsidRDefault="006C3B55" w:rsidP="006C3B55">
      <w:pPr>
        <w:ind w:left="360"/>
      </w:pPr>
      <w:r w:rsidRPr="00B32576">
        <w:t xml:space="preserve">The Project Sponsor reserves the right to extend the due date of any deliverable if appropriate, due to document size, schedule or changes in scope.  The </w:t>
      </w:r>
      <w:r>
        <w:t>Supplier</w:t>
      </w:r>
      <w:r w:rsidRPr="00B32576">
        <w:t xml:space="preserve"> must notify the Project Sponsor of any anticipated delay of a deliverable, as far in advance of the due date as possible.</w:t>
      </w:r>
    </w:p>
    <w:p w14:paraId="68C4161C" w14:textId="77777777" w:rsidR="006C3B55" w:rsidRPr="004D5C6F" w:rsidRDefault="006C3B55" w:rsidP="006C3B55">
      <w:pPr>
        <w:ind w:left="360"/>
        <w:rPr>
          <w:b/>
          <w:color w:val="00B050"/>
        </w:rPr>
      </w:pPr>
    </w:p>
    <w:p w14:paraId="68C4161D" w14:textId="77777777" w:rsidR="006C3B55" w:rsidRPr="00AF5830" w:rsidRDefault="006C3B55" w:rsidP="006C3B55">
      <w:pPr>
        <w:ind w:left="360"/>
      </w:pPr>
      <w:r w:rsidRPr="00AF5830">
        <w:lastRenderedPageBreak/>
        <w:t xml:space="preserve">The </w:t>
      </w:r>
      <w:r>
        <w:t>Supplier</w:t>
      </w:r>
      <w:r w:rsidRPr="00AF5830">
        <w:t xml:space="preserve"> should provide all deliverables in hardcopy form and in electronic form, using the following software standards (or lower convertible versions):</w:t>
      </w:r>
    </w:p>
    <w:p w14:paraId="68C4161E" w14:textId="77777777" w:rsidR="006C3B55" w:rsidRDefault="006C3B55" w:rsidP="006C3B55"/>
    <w:tbl>
      <w:tblPr>
        <w:tblW w:w="0" w:type="auto"/>
        <w:jc w:val="center"/>
        <w:tblLayout w:type="fixed"/>
        <w:tblCellMar>
          <w:left w:w="96" w:type="dxa"/>
          <w:right w:w="96" w:type="dxa"/>
        </w:tblCellMar>
        <w:tblLook w:val="0000" w:firstRow="0" w:lastRow="0" w:firstColumn="0" w:lastColumn="0" w:noHBand="0" w:noVBand="0"/>
      </w:tblPr>
      <w:tblGrid>
        <w:gridCol w:w="2373"/>
        <w:gridCol w:w="3989"/>
      </w:tblGrid>
      <w:tr w:rsidR="006C3B55" w14:paraId="68C41621" w14:textId="77777777" w:rsidTr="00254C7F">
        <w:trPr>
          <w:cantSplit/>
          <w:jc w:val="center"/>
        </w:trPr>
        <w:tc>
          <w:tcPr>
            <w:tcW w:w="2373" w:type="dxa"/>
            <w:tcBorders>
              <w:top w:val="single" w:sz="6" w:space="0" w:color="000000"/>
              <w:left w:val="single" w:sz="6" w:space="0" w:color="000000"/>
              <w:bottom w:val="single" w:sz="6" w:space="0" w:color="000000"/>
              <w:right w:val="single" w:sz="6" w:space="0" w:color="000000"/>
            </w:tcBorders>
            <w:shd w:val="clear" w:color="auto" w:fill="D9D9D9"/>
          </w:tcPr>
          <w:p w14:paraId="68C4161F" w14:textId="77777777" w:rsidR="006C3B55" w:rsidRPr="00A55252" w:rsidRDefault="006C3B55" w:rsidP="00254C7F">
            <w:pPr>
              <w:rPr>
                <w:b/>
                <w:smallCaps/>
              </w:rPr>
            </w:pPr>
            <w:r w:rsidRPr="00A55252">
              <w:rPr>
                <w:b/>
              </w:rPr>
              <w:t>Deliverable Type</w:t>
            </w:r>
          </w:p>
        </w:tc>
        <w:tc>
          <w:tcPr>
            <w:tcW w:w="3989" w:type="dxa"/>
            <w:tcBorders>
              <w:top w:val="single" w:sz="6" w:space="0" w:color="000000"/>
              <w:left w:val="single" w:sz="6" w:space="0" w:color="000000"/>
              <w:bottom w:val="single" w:sz="6" w:space="0" w:color="000000"/>
              <w:right w:val="single" w:sz="6" w:space="0" w:color="000000"/>
            </w:tcBorders>
            <w:shd w:val="clear" w:color="auto" w:fill="D9D9D9"/>
          </w:tcPr>
          <w:p w14:paraId="68C41620" w14:textId="77777777" w:rsidR="006C3B55" w:rsidRPr="00A55252" w:rsidRDefault="006C3B55" w:rsidP="00254C7F">
            <w:pPr>
              <w:rPr>
                <w:b/>
                <w:smallCaps/>
              </w:rPr>
            </w:pPr>
            <w:r w:rsidRPr="00A55252">
              <w:rPr>
                <w:b/>
              </w:rPr>
              <w:t>Format</w:t>
            </w:r>
          </w:p>
        </w:tc>
      </w:tr>
      <w:tr w:rsidR="006C3B55" w14:paraId="68C41624" w14:textId="77777777" w:rsidTr="00254C7F">
        <w:trPr>
          <w:cantSplit/>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68C41622" w14:textId="77777777" w:rsidR="006C3B55" w:rsidRPr="00AF5830" w:rsidRDefault="006C3B55" w:rsidP="00254C7F">
            <w:r w:rsidRPr="00AF5830">
              <w:t>Text Document</w:t>
            </w:r>
          </w:p>
        </w:tc>
        <w:tc>
          <w:tcPr>
            <w:tcW w:w="3989" w:type="dxa"/>
            <w:tcBorders>
              <w:top w:val="single" w:sz="6" w:space="0" w:color="000000"/>
              <w:left w:val="single" w:sz="6" w:space="0" w:color="000000"/>
              <w:bottom w:val="single" w:sz="6" w:space="0" w:color="000000"/>
              <w:right w:val="single" w:sz="6" w:space="0" w:color="000000"/>
            </w:tcBorders>
            <w:vAlign w:val="center"/>
          </w:tcPr>
          <w:p w14:paraId="68C41623" w14:textId="77777777" w:rsidR="006C3B55" w:rsidRPr="00AF5830" w:rsidRDefault="006C3B55" w:rsidP="002031D3">
            <w:pPr>
              <w:rPr>
                <w:iCs/>
              </w:rPr>
            </w:pPr>
            <w:r w:rsidRPr="00AF5830">
              <w:t>Microsoft Word 2007</w:t>
            </w:r>
          </w:p>
        </w:tc>
      </w:tr>
      <w:tr w:rsidR="006C3B55" w14:paraId="68C41627" w14:textId="77777777" w:rsidTr="00254C7F">
        <w:trPr>
          <w:cantSplit/>
          <w:trHeight w:val="291"/>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68C41625" w14:textId="77777777" w:rsidR="006C3B55" w:rsidRPr="00AF5830" w:rsidRDefault="006C3B55" w:rsidP="00254C7F">
            <w:r w:rsidRPr="00AF5830">
              <w:t>Spreadsheets</w:t>
            </w:r>
          </w:p>
        </w:tc>
        <w:tc>
          <w:tcPr>
            <w:tcW w:w="3989" w:type="dxa"/>
            <w:tcBorders>
              <w:top w:val="single" w:sz="6" w:space="0" w:color="000000"/>
              <w:left w:val="single" w:sz="6" w:space="0" w:color="000000"/>
              <w:bottom w:val="single" w:sz="6" w:space="0" w:color="000000"/>
              <w:right w:val="single" w:sz="6" w:space="0" w:color="000000"/>
            </w:tcBorders>
            <w:vAlign w:val="center"/>
          </w:tcPr>
          <w:p w14:paraId="68C41626" w14:textId="77777777" w:rsidR="006C3B55" w:rsidRPr="00AF5830" w:rsidRDefault="006C3B55" w:rsidP="002031D3">
            <w:pPr>
              <w:rPr>
                <w:iCs/>
              </w:rPr>
            </w:pPr>
            <w:r w:rsidRPr="00AF5830">
              <w:t>Microsoft Excel 2007</w:t>
            </w:r>
          </w:p>
        </w:tc>
      </w:tr>
      <w:tr w:rsidR="006C3B55" w14:paraId="68C4162B" w14:textId="77777777" w:rsidTr="00254C7F">
        <w:trPr>
          <w:cantSplit/>
          <w:trHeight w:val="291"/>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68C41628" w14:textId="77777777" w:rsidR="006C3B55" w:rsidRPr="00AF5830" w:rsidRDefault="006C3B55" w:rsidP="00254C7F">
            <w:r w:rsidRPr="00AF5830">
              <w:t>Presentation</w:t>
            </w:r>
          </w:p>
        </w:tc>
        <w:tc>
          <w:tcPr>
            <w:tcW w:w="3989" w:type="dxa"/>
            <w:tcBorders>
              <w:top w:val="single" w:sz="6" w:space="0" w:color="000000"/>
              <w:left w:val="single" w:sz="6" w:space="0" w:color="000000"/>
              <w:bottom w:val="single" w:sz="6" w:space="0" w:color="000000"/>
              <w:right w:val="single" w:sz="6" w:space="0" w:color="000000"/>
            </w:tcBorders>
            <w:vAlign w:val="center"/>
          </w:tcPr>
          <w:p w14:paraId="68C41629" w14:textId="77777777" w:rsidR="002031D3" w:rsidRDefault="006C3B55" w:rsidP="002031D3">
            <w:r w:rsidRPr="00AF5830">
              <w:t xml:space="preserve">Microsoft PowerPoint </w:t>
            </w:r>
            <w:r w:rsidR="008014D8">
              <w:t>2007</w:t>
            </w:r>
            <w:r w:rsidR="002031D3">
              <w:t xml:space="preserve"> </w:t>
            </w:r>
            <w:r w:rsidR="008014D8">
              <w:t>/</w:t>
            </w:r>
            <w:r w:rsidR="002031D3">
              <w:t xml:space="preserve"> </w:t>
            </w:r>
          </w:p>
          <w:p w14:paraId="68C4162A" w14:textId="77777777" w:rsidR="006C3B55" w:rsidRPr="00AF5830" w:rsidRDefault="008014D8" w:rsidP="002031D3">
            <w:r>
              <w:t xml:space="preserve">Visio 2007 </w:t>
            </w:r>
            <w:r w:rsidR="002031D3">
              <w:t>(</w:t>
            </w:r>
            <w:r>
              <w:t>standard</w:t>
            </w:r>
            <w:r w:rsidR="002031D3">
              <w:t>)</w:t>
            </w:r>
          </w:p>
        </w:tc>
      </w:tr>
      <w:tr w:rsidR="006C3B55" w14:paraId="68C4162E" w14:textId="77777777" w:rsidTr="00254C7F">
        <w:trPr>
          <w:cantSplit/>
          <w:trHeight w:val="291"/>
          <w:jc w:val="center"/>
        </w:trPr>
        <w:tc>
          <w:tcPr>
            <w:tcW w:w="2373" w:type="dxa"/>
            <w:tcBorders>
              <w:top w:val="single" w:sz="6" w:space="0" w:color="000000"/>
              <w:left w:val="single" w:sz="6" w:space="0" w:color="000000"/>
              <w:bottom w:val="single" w:sz="6" w:space="0" w:color="000000"/>
              <w:right w:val="single" w:sz="6" w:space="0" w:color="000000"/>
            </w:tcBorders>
            <w:vAlign w:val="center"/>
          </w:tcPr>
          <w:p w14:paraId="68C4162C" w14:textId="77777777" w:rsidR="006C3B55" w:rsidRPr="00AF5830" w:rsidRDefault="006C3B55" w:rsidP="00254C7F">
            <w:r w:rsidRPr="00AF5830">
              <w:t>Project Management</w:t>
            </w:r>
          </w:p>
        </w:tc>
        <w:tc>
          <w:tcPr>
            <w:tcW w:w="3989" w:type="dxa"/>
            <w:tcBorders>
              <w:top w:val="single" w:sz="6" w:space="0" w:color="000000"/>
              <w:left w:val="single" w:sz="6" w:space="0" w:color="000000"/>
              <w:bottom w:val="single" w:sz="6" w:space="0" w:color="000000"/>
              <w:right w:val="single" w:sz="6" w:space="0" w:color="000000"/>
            </w:tcBorders>
            <w:vAlign w:val="center"/>
          </w:tcPr>
          <w:p w14:paraId="68C4162D" w14:textId="77777777" w:rsidR="006C3B55" w:rsidRPr="00AF5830" w:rsidRDefault="006C3B55" w:rsidP="00254C7F">
            <w:r w:rsidRPr="00AF5830">
              <w:t>Microsoft Project 200</w:t>
            </w:r>
            <w:r w:rsidR="008014D8">
              <w:t xml:space="preserve">7 </w:t>
            </w:r>
            <w:r w:rsidR="0027082D">
              <w:t>(</w:t>
            </w:r>
            <w:r w:rsidR="008014D8">
              <w:t>standard</w:t>
            </w:r>
            <w:r w:rsidR="0027082D">
              <w:t>)</w:t>
            </w:r>
          </w:p>
        </w:tc>
      </w:tr>
    </w:tbl>
    <w:p w14:paraId="68C4162F" w14:textId="77777777" w:rsidR="006C3B55" w:rsidRDefault="006C3B55" w:rsidP="006C3B55">
      <w:pPr>
        <w:ind w:left="360"/>
        <w:rPr>
          <w:b/>
          <w:u w:val="single"/>
        </w:rPr>
      </w:pPr>
    </w:p>
    <w:p w14:paraId="68C41630" w14:textId="77777777" w:rsidR="006C3B55" w:rsidRDefault="006C3B55" w:rsidP="006C3B55">
      <w:pPr>
        <w:ind w:left="360"/>
        <w:rPr>
          <w:b/>
          <w:u w:val="single"/>
        </w:rPr>
      </w:pPr>
    </w:p>
    <w:p w14:paraId="68C41631" w14:textId="366F944D" w:rsidR="006C3B55" w:rsidRPr="000A6544" w:rsidRDefault="006C3B55" w:rsidP="0031731F">
      <w:pPr>
        <w:numPr>
          <w:ilvl w:val="0"/>
          <w:numId w:val="6"/>
        </w:numPr>
        <w:ind w:left="360"/>
        <w:rPr>
          <w:b/>
          <w:u w:val="single"/>
        </w:rPr>
      </w:pPr>
      <w:r w:rsidRPr="000A6544">
        <w:rPr>
          <w:b/>
          <w:u w:val="single"/>
        </w:rPr>
        <w:t>Travel Expenses</w:t>
      </w:r>
    </w:p>
    <w:p w14:paraId="68C41634" w14:textId="77777777" w:rsidR="006C3B55" w:rsidRDefault="006C3B55" w:rsidP="006C3B55">
      <w:pPr>
        <w:ind w:left="360"/>
        <w:rPr>
          <w:b/>
        </w:rPr>
      </w:pPr>
    </w:p>
    <w:p w14:paraId="68C41635" w14:textId="5C100967" w:rsidR="006C3B55" w:rsidRDefault="00961767" w:rsidP="006C3B55">
      <w:pPr>
        <w:ind w:left="360"/>
        <w:rPr>
          <w:b/>
        </w:rPr>
      </w:pPr>
      <w:r>
        <w:rPr>
          <w:rFonts w:ascii="Arial" w:hAnsi="Arial" w:cs="Arial"/>
        </w:rPr>
        <w:fldChar w:fldCharType="begin">
          <w:ffData>
            <w:name w:val=""/>
            <w:enabled/>
            <w:calcOnExit w:val="0"/>
            <w:checkBox>
              <w:sizeAuto/>
              <w:default w:val="1"/>
            </w:checkBox>
          </w:ffData>
        </w:fldChar>
      </w:r>
      <w:r>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Pr>
          <w:rFonts w:ascii="Arial" w:hAnsi="Arial" w:cs="Arial"/>
        </w:rPr>
        <w:fldChar w:fldCharType="end"/>
      </w:r>
      <w:r w:rsidR="006C3B55">
        <w:rPr>
          <w:rFonts w:ascii="Arial" w:hAnsi="Arial" w:cs="Arial"/>
        </w:rPr>
        <w:t xml:space="preserve">  </w:t>
      </w:r>
      <w:r w:rsidR="00CE023D" w:rsidRPr="00185BDD">
        <w:t>Supplier travel expenses, if required,</w:t>
      </w:r>
      <w:r w:rsidR="006C3B55">
        <w:t xml:space="preserve"> must be included in the total fixed price of the solution</w:t>
      </w:r>
    </w:p>
    <w:p w14:paraId="68C41636" w14:textId="77777777" w:rsidR="006C3B55" w:rsidRDefault="006C3B55" w:rsidP="006C3B55"/>
    <w:p w14:paraId="7C75317A" w14:textId="77777777" w:rsidR="008C24BC" w:rsidRDefault="008C24BC" w:rsidP="006C3B55">
      <w:pPr>
        <w:ind w:left="360"/>
        <w:rPr>
          <w:b/>
          <w:u w:val="single"/>
        </w:rPr>
      </w:pPr>
    </w:p>
    <w:p w14:paraId="68C4163A" w14:textId="77777777" w:rsidR="006C3B55" w:rsidRDefault="006C3B55" w:rsidP="0031731F">
      <w:pPr>
        <w:numPr>
          <w:ilvl w:val="0"/>
          <w:numId w:val="6"/>
        </w:numPr>
        <w:ind w:left="360"/>
        <w:rPr>
          <w:b/>
          <w:u w:val="single"/>
        </w:rPr>
      </w:pPr>
      <w:r>
        <w:rPr>
          <w:b/>
          <w:u w:val="single"/>
        </w:rPr>
        <w:t>Payment</w:t>
      </w:r>
      <w:r w:rsidRPr="000A6544">
        <w:rPr>
          <w:b/>
          <w:u w:val="single"/>
        </w:rPr>
        <w:t xml:space="preserve"> </w:t>
      </w:r>
      <w:r w:rsidRPr="000A6544">
        <w:rPr>
          <w:u w:val="single"/>
        </w:rPr>
        <w:t xml:space="preserve">(Check </w:t>
      </w:r>
      <w:r>
        <w:rPr>
          <w:u w:val="single"/>
        </w:rPr>
        <w:t>all that apply</w:t>
      </w:r>
      <w:r w:rsidRPr="000A6544">
        <w:rPr>
          <w:u w:val="single"/>
        </w:rPr>
        <w:t>)</w:t>
      </w:r>
      <w:r w:rsidRPr="000A6544">
        <w:rPr>
          <w:b/>
          <w:u w:val="single"/>
        </w:rPr>
        <w:t>:</w:t>
      </w:r>
    </w:p>
    <w:p w14:paraId="68C4163B" w14:textId="77777777" w:rsidR="006C3B55" w:rsidRDefault="006C3B55" w:rsidP="006C3B55"/>
    <w:p w14:paraId="68C4163C" w14:textId="77777777" w:rsidR="006C3B55" w:rsidRDefault="00964E2E" w:rsidP="006C3B55">
      <w:pPr>
        <w:ind w:left="360"/>
        <w:rPr>
          <w:b/>
          <w:u w:val="single"/>
        </w:rPr>
      </w:pPr>
      <w:r>
        <w:rPr>
          <w:rFonts w:ascii="Arial" w:hAnsi="Arial" w:cs="Arial"/>
        </w:rPr>
        <w:fldChar w:fldCharType="begin">
          <w:ffData>
            <w:name w:val=""/>
            <w:enabled/>
            <w:calcOnExit w:val="0"/>
            <w:checkBox>
              <w:sizeAuto/>
              <w:default w:val="1"/>
            </w:checkBox>
          </w:ffData>
        </w:fldChar>
      </w:r>
      <w:r w:rsidR="006C3B55">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Pr>
          <w:rFonts w:ascii="Arial" w:hAnsi="Arial" w:cs="Arial"/>
        </w:rPr>
        <w:fldChar w:fldCharType="end"/>
      </w:r>
      <w:r w:rsidR="006C3B55">
        <w:rPr>
          <w:rFonts w:ascii="Arial" w:hAnsi="Arial" w:cs="Arial"/>
        </w:rPr>
        <w:t xml:space="preserve">  </w:t>
      </w:r>
      <w:r w:rsidR="006C3B55">
        <w:t>Payment made based on successful completion and acceptance of deliverables</w:t>
      </w:r>
    </w:p>
    <w:p w14:paraId="68C4163D" w14:textId="77777777" w:rsidR="006C3B55" w:rsidRDefault="006C3B55" w:rsidP="006C3B55">
      <w:pPr>
        <w:pStyle w:val="ListParagraph"/>
        <w:ind w:left="360"/>
      </w:pPr>
    </w:p>
    <w:p w14:paraId="68C4163E" w14:textId="77777777" w:rsidR="006C3B55" w:rsidRDefault="00964E2E" w:rsidP="006C3B55">
      <w:pPr>
        <w:ind w:left="360"/>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rsidRPr="007B19FD">
        <w:t xml:space="preserve">All </w:t>
      </w:r>
      <w:r w:rsidR="006C3B55">
        <w:t>payments</w:t>
      </w:r>
      <w:r w:rsidR="006C3B55" w:rsidRPr="007B19FD">
        <w:t xml:space="preserve">, </w:t>
      </w:r>
      <w:r w:rsidR="006C3B55">
        <w:t xml:space="preserve">except final payment, are subject to a </w:t>
      </w:r>
      <w:r w:rsidR="006C3B55">
        <w:rPr>
          <w:i/>
        </w:rPr>
        <w:t>(XX)</w:t>
      </w:r>
      <w:r w:rsidR="006C3B55" w:rsidRPr="007B19FD">
        <w:t>%</w:t>
      </w:r>
      <w:r w:rsidR="006C3B55">
        <w:t xml:space="preserve"> </w:t>
      </w:r>
      <w:r w:rsidR="006C3B55" w:rsidRPr="007B19FD">
        <w:t>holdback</w:t>
      </w:r>
    </w:p>
    <w:p w14:paraId="383F224A" w14:textId="77777777" w:rsidR="008C24BC" w:rsidRDefault="008C24BC" w:rsidP="006C3B55">
      <w:pPr>
        <w:rPr>
          <w:b/>
          <w:u w:val="single"/>
        </w:rPr>
      </w:pPr>
    </w:p>
    <w:p w14:paraId="68C41640" w14:textId="77777777" w:rsidR="006C3B55" w:rsidRDefault="006C3B55" w:rsidP="006C3B55">
      <w:pPr>
        <w:ind w:left="360"/>
        <w:rPr>
          <w:b/>
          <w:u w:val="single"/>
        </w:rPr>
      </w:pPr>
    </w:p>
    <w:p w14:paraId="68C41641" w14:textId="77777777" w:rsidR="006C3B55" w:rsidRPr="00FF6B55" w:rsidRDefault="006C3B55" w:rsidP="0031731F">
      <w:pPr>
        <w:numPr>
          <w:ilvl w:val="0"/>
          <w:numId w:val="6"/>
        </w:numPr>
        <w:ind w:left="360"/>
        <w:rPr>
          <w:b/>
          <w:u w:val="single"/>
        </w:rPr>
      </w:pPr>
      <w:r w:rsidRPr="00FF6B55">
        <w:rPr>
          <w:b/>
          <w:u w:val="single"/>
        </w:rPr>
        <w:t>Acceptance</w:t>
      </w:r>
      <w:r>
        <w:rPr>
          <w:b/>
          <w:u w:val="single"/>
        </w:rPr>
        <w:t xml:space="preserve"> Criteria</w:t>
      </w:r>
      <w:r w:rsidRPr="00FF6B55">
        <w:rPr>
          <w:b/>
          <w:u w:val="single"/>
        </w:rPr>
        <w:t>:</w:t>
      </w:r>
    </w:p>
    <w:p w14:paraId="68C41642" w14:textId="77777777" w:rsidR="006C3B55" w:rsidRDefault="006C3B55" w:rsidP="006C3B55"/>
    <w:p w14:paraId="68C41643" w14:textId="772A1A71" w:rsidR="006C3B55" w:rsidRPr="00AF5830" w:rsidRDefault="006C3B55" w:rsidP="006C3B55">
      <w:pPr>
        <w:ind w:left="360"/>
      </w:pPr>
      <w:r w:rsidRPr="00AF5830">
        <w:t>The Project Sponsor will accept or reject the individual IV&amp;V Review Reports and Presentations</w:t>
      </w:r>
      <w:r w:rsidR="00450962" w:rsidRPr="00AF5830">
        <w:t xml:space="preserve">. </w:t>
      </w:r>
      <w:r w:rsidRPr="00AF5830">
        <w:t xml:space="preserve">The </w:t>
      </w:r>
      <w:r>
        <w:t>Supplier</w:t>
      </w:r>
      <w:r w:rsidRPr="00AF5830">
        <w:t xml:space="preserve"> will provide draft reports and presentations to the Project Sponsor prior to release of the final versions</w:t>
      </w:r>
      <w:r w:rsidR="00450962" w:rsidRPr="00AF5830">
        <w:t xml:space="preserve">. </w:t>
      </w:r>
      <w:r w:rsidRPr="00AF5830">
        <w:t>The Project Sponsor cannot approve, modify, or reject a report prior to submission but may provide comments and feedback on drafts within five (5) business days of receipt of a draft</w:t>
      </w:r>
      <w:r w:rsidR="00450962" w:rsidRPr="00AF5830">
        <w:t xml:space="preserve">. </w:t>
      </w:r>
      <w:r w:rsidRPr="00AF5830">
        <w:t xml:space="preserve">The </w:t>
      </w:r>
      <w:r>
        <w:t>Supplier</w:t>
      </w:r>
      <w:r w:rsidRPr="00AF5830">
        <w:t xml:space="preserve"> will submit final draft reports to the Project Sponsor for final deliverable acceptance. The Project Sponsor will review and return comments within five (5) business days of receipt of each final draft report</w:t>
      </w:r>
      <w:r w:rsidR="00450962" w:rsidRPr="00AF5830">
        <w:t xml:space="preserve">. </w:t>
      </w:r>
      <w:r w:rsidRPr="00AF5830">
        <w:t xml:space="preserve">The </w:t>
      </w:r>
      <w:r>
        <w:t>Supplier</w:t>
      </w:r>
      <w:r w:rsidRPr="00AF5830">
        <w:t xml:space="preserve"> will then submit final reports within two (2) business days.</w:t>
      </w:r>
    </w:p>
    <w:p w14:paraId="68C41644" w14:textId="77777777" w:rsidR="006C3B55" w:rsidRPr="00AF5830" w:rsidRDefault="006C3B55" w:rsidP="006C3B55">
      <w:pPr>
        <w:ind w:left="360"/>
      </w:pPr>
    </w:p>
    <w:p w14:paraId="68C41645" w14:textId="66471CC1" w:rsidR="006C3B55" w:rsidRPr="00567468" w:rsidRDefault="006C3B55" w:rsidP="006C3B55">
      <w:pPr>
        <w:ind w:left="360"/>
      </w:pPr>
      <w:r w:rsidRPr="00AF5830">
        <w:t>The Project Sponsor shall not unduly withhold acceptance of deliverables.  The Project Sponsor must approve all deliverables</w:t>
      </w:r>
      <w:r w:rsidR="00450962" w:rsidRPr="00AF5830">
        <w:t xml:space="preserve">. </w:t>
      </w:r>
      <w:r w:rsidRPr="00AF5830">
        <w:t xml:space="preserve">In all cases, payment to the </w:t>
      </w:r>
      <w:r>
        <w:t>Supplier</w:t>
      </w:r>
      <w:r w:rsidRPr="00AF5830">
        <w:t xml:space="preserve"> will be contingent upon the Project Sponsor approval of each deliverable</w:t>
      </w:r>
      <w:r w:rsidR="00450962" w:rsidRPr="00AF5830">
        <w:t xml:space="preserve">. </w:t>
      </w:r>
      <w:r w:rsidRPr="00AF5830">
        <w:t>No IV&amp;V Review will be complete until the Project Sponsor has received and approved all review-related documentation</w:t>
      </w:r>
      <w:r w:rsidRPr="00D35DDA">
        <w:t xml:space="preserve">. The Project Sponsor will have five (5) days from receipt of the final deliverable to provide </w:t>
      </w:r>
      <w:r>
        <w:t>Supplier</w:t>
      </w:r>
      <w:r w:rsidRPr="00D35DDA">
        <w:t xml:space="preserve"> with the signed Acceptance Receipt.</w:t>
      </w:r>
    </w:p>
    <w:p w14:paraId="68C41646" w14:textId="77777777" w:rsidR="006C3B55" w:rsidRPr="00AF5830" w:rsidRDefault="006C3B55" w:rsidP="006C3B55">
      <w:pPr>
        <w:ind w:left="360"/>
      </w:pPr>
    </w:p>
    <w:p w14:paraId="68C41647" w14:textId="77777777" w:rsidR="006C3B55" w:rsidRPr="00AF5830" w:rsidRDefault="006C3B55" w:rsidP="006C3B55">
      <w:pPr>
        <w:ind w:left="360"/>
      </w:pPr>
      <w:r w:rsidRPr="00AF5830">
        <w:t xml:space="preserve">Each respondent to this SOW must include a description of the actions it will take to produce the deliverables and obtain approval. The Project Sponsor must approve, in writing, changes </w:t>
      </w:r>
      <w:r w:rsidRPr="00AF5830">
        <w:lastRenderedPageBreak/>
        <w:t>to milestones, deliverables or other material changes to the task order prior to implementation of any changes.</w:t>
      </w:r>
    </w:p>
    <w:p w14:paraId="68C41648" w14:textId="77777777" w:rsidR="006C3B55" w:rsidRPr="00D63176" w:rsidRDefault="006C3B55" w:rsidP="006C3B55">
      <w:pPr>
        <w:ind w:left="360"/>
      </w:pPr>
    </w:p>
    <w:p w14:paraId="68C4164A" w14:textId="77777777" w:rsidR="006C3B55" w:rsidRDefault="006C3B55" w:rsidP="006C3B55">
      <w:pPr>
        <w:ind w:left="360"/>
        <w:rPr>
          <w:b/>
          <w:u w:val="single"/>
        </w:rPr>
      </w:pPr>
    </w:p>
    <w:p w14:paraId="68C4164B" w14:textId="77777777" w:rsidR="006C3B55" w:rsidRDefault="006C3B55" w:rsidP="0031731F">
      <w:pPr>
        <w:numPr>
          <w:ilvl w:val="0"/>
          <w:numId w:val="6"/>
        </w:numPr>
        <w:ind w:left="360"/>
        <w:rPr>
          <w:b/>
          <w:u w:val="single"/>
        </w:rPr>
      </w:pPr>
      <w:r>
        <w:rPr>
          <w:b/>
          <w:u w:val="single"/>
        </w:rPr>
        <w:t>IV&amp;V Review Roles and Responsibilities:</w:t>
      </w:r>
    </w:p>
    <w:p w14:paraId="6A0058D0" w14:textId="77777777" w:rsidR="001163A4" w:rsidRDefault="001163A4" w:rsidP="001163A4">
      <w:pPr>
        <w:rPr>
          <w:b/>
          <w:u w:val="single"/>
        </w:rPr>
      </w:pPr>
    </w:p>
    <w:p w14:paraId="75A7C717" w14:textId="77777777" w:rsidR="000670F6" w:rsidRPr="000F5062" w:rsidRDefault="000670F6" w:rsidP="000670F6">
      <w:pPr>
        <w:ind w:left="360"/>
        <w:rPr>
          <w:bCs/>
          <w:i/>
          <w:iCs/>
        </w:rPr>
      </w:pPr>
      <w:r>
        <w:rPr>
          <w:bCs/>
          <w:i/>
          <w:iCs/>
        </w:rPr>
        <w:t>(Use this chart to clearly define the Authorized User versus Supplier responsibilities/tasks.)</w:t>
      </w:r>
    </w:p>
    <w:p w14:paraId="68C4164C" w14:textId="77777777" w:rsidR="006C3B55" w:rsidRDefault="006C3B55" w:rsidP="006C3B55">
      <w:pPr>
        <w:ind w:left="360"/>
        <w:rPr>
          <w:b/>
          <w:u w:val="single"/>
        </w:rPr>
      </w:pPr>
    </w:p>
    <w:tbl>
      <w:tblPr>
        <w:tblW w:w="921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1440"/>
        <w:gridCol w:w="1998"/>
      </w:tblGrid>
      <w:tr w:rsidR="006C3B55" w:rsidRPr="004B568E" w14:paraId="68C41650" w14:textId="77777777" w:rsidTr="008C24BC">
        <w:trPr>
          <w:trHeight w:val="152"/>
          <w:tblHeader/>
        </w:trPr>
        <w:tc>
          <w:tcPr>
            <w:tcW w:w="5778" w:type="dxa"/>
            <w:shd w:val="clear" w:color="auto" w:fill="D9D9D9"/>
          </w:tcPr>
          <w:p w14:paraId="68C4164D" w14:textId="77777777" w:rsidR="006C3B55" w:rsidRPr="004B568E" w:rsidRDefault="006C3B55" w:rsidP="00254C7F">
            <w:pPr>
              <w:jc w:val="center"/>
              <w:rPr>
                <w:b/>
              </w:rPr>
            </w:pPr>
            <w:r w:rsidRPr="004B568E">
              <w:rPr>
                <w:b/>
              </w:rPr>
              <w:t>Responsibility Matrix</w:t>
            </w:r>
          </w:p>
        </w:tc>
        <w:tc>
          <w:tcPr>
            <w:tcW w:w="1440" w:type="dxa"/>
            <w:shd w:val="clear" w:color="auto" w:fill="D9D9D9"/>
          </w:tcPr>
          <w:p w14:paraId="68C4164E" w14:textId="77777777" w:rsidR="006C3B55" w:rsidRPr="004B568E" w:rsidRDefault="006C3B55" w:rsidP="00254C7F">
            <w:pPr>
              <w:jc w:val="center"/>
              <w:rPr>
                <w:b/>
              </w:rPr>
            </w:pPr>
            <w:r w:rsidRPr="004B568E">
              <w:rPr>
                <w:b/>
              </w:rPr>
              <w:t>Supplier</w:t>
            </w:r>
          </w:p>
        </w:tc>
        <w:tc>
          <w:tcPr>
            <w:tcW w:w="1998" w:type="dxa"/>
            <w:shd w:val="clear" w:color="auto" w:fill="D9D9D9"/>
          </w:tcPr>
          <w:p w14:paraId="68C4164F" w14:textId="77777777" w:rsidR="006C3B55" w:rsidRPr="004B568E" w:rsidRDefault="006C3B55" w:rsidP="00254C7F">
            <w:pPr>
              <w:jc w:val="center"/>
              <w:rPr>
                <w:b/>
              </w:rPr>
            </w:pPr>
            <w:r w:rsidRPr="004B568E">
              <w:rPr>
                <w:b/>
              </w:rPr>
              <w:t>Authorized User</w:t>
            </w:r>
          </w:p>
        </w:tc>
      </w:tr>
      <w:tr w:rsidR="006C3B55" w:rsidRPr="004B568E" w14:paraId="68C41654" w14:textId="77777777" w:rsidTr="008C24BC">
        <w:tc>
          <w:tcPr>
            <w:tcW w:w="5778" w:type="dxa"/>
          </w:tcPr>
          <w:p w14:paraId="68C41651" w14:textId="77777777" w:rsidR="006C3B55" w:rsidRPr="00C50835" w:rsidRDefault="006C3B55" w:rsidP="00254C7F">
            <w:pPr>
              <w:rPr>
                <w:i/>
              </w:rPr>
            </w:pPr>
            <w:r w:rsidRPr="00C50835">
              <w:rPr>
                <w:i/>
              </w:rPr>
              <w:t>(Responsibility 1)</w:t>
            </w:r>
          </w:p>
        </w:tc>
        <w:tc>
          <w:tcPr>
            <w:tcW w:w="1440" w:type="dxa"/>
          </w:tcPr>
          <w:p w14:paraId="68C41652" w14:textId="77777777" w:rsidR="006C3B55" w:rsidRPr="00284305" w:rsidRDefault="006C3B55" w:rsidP="00242174">
            <w:pPr>
              <w:pStyle w:val="ListParagraph"/>
              <w:rPr>
                <w:sz w:val="24"/>
                <w:szCs w:val="24"/>
              </w:rPr>
            </w:pPr>
          </w:p>
        </w:tc>
        <w:tc>
          <w:tcPr>
            <w:tcW w:w="1998" w:type="dxa"/>
          </w:tcPr>
          <w:p w14:paraId="68C41653" w14:textId="77777777" w:rsidR="006C3B55" w:rsidRPr="00284305" w:rsidRDefault="006C3B55" w:rsidP="00254C7F">
            <w:pPr>
              <w:pStyle w:val="ListParagraph"/>
              <w:ind w:left="93"/>
              <w:rPr>
                <w:sz w:val="24"/>
                <w:szCs w:val="24"/>
              </w:rPr>
            </w:pPr>
          </w:p>
        </w:tc>
      </w:tr>
      <w:tr w:rsidR="006C3B55" w:rsidRPr="004B568E" w14:paraId="68C41658" w14:textId="77777777" w:rsidTr="008C24BC">
        <w:tc>
          <w:tcPr>
            <w:tcW w:w="5778" w:type="dxa"/>
          </w:tcPr>
          <w:p w14:paraId="68C41655" w14:textId="77777777" w:rsidR="006C3B55" w:rsidRPr="00C50835" w:rsidRDefault="006C3B55" w:rsidP="00254C7F">
            <w:pPr>
              <w:rPr>
                <w:i/>
              </w:rPr>
            </w:pPr>
            <w:r w:rsidRPr="00C50835">
              <w:rPr>
                <w:i/>
              </w:rPr>
              <w:t>(Responsibility 2)</w:t>
            </w:r>
          </w:p>
        </w:tc>
        <w:tc>
          <w:tcPr>
            <w:tcW w:w="1440" w:type="dxa"/>
          </w:tcPr>
          <w:p w14:paraId="68C41656" w14:textId="77777777" w:rsidR="006C3B55" w:rsidRPr="00284305" w:rsidRDefault="006C3B55" w:rsidP="00254C7F">
            <w:pPr>
              <w:pStyle w:val="ListParagraph"/>
              <w:ind w:left="0"/>
              <w:jc w:val="center"/>
              <w:rPr>
                <w:sz w:val="24"/>
                <w:szCs w:val="24"/>
              </w:rPr>
            </w:pPr>
          </w:p>
        </w:tc>
        <w:tc>
          <w:tcPr>
            <w:tcW w:w="1998" w:type="dxa"/>
          </w:tcPr>
          <w:p w14:paraId="68C41657" w14:textId="77777777" w:rsidR="006C3B55" w:rsidRPr="00284305" w:rsidRDefault="006C3B55" w:rsidP="00242174">
            <w:pPr>
              <w:pStyle w:val="ListParagraph"/>
              <w:ind w:left="93"/>
              <w:rPr>
                <w:sz w:val="24"/>
                <w:szCs w:val="24"/>
              </w:rPr>
            </w:pPr>
          </w:p>
        </w:tc>
      </w:tr>
      <w:tr w:rsidR="006C3B55" w:rsidRPr="004B568E" w14:paraId="68C4165C" w14:textId="77777777" w:rsidTr="008C24BC">
        <w:tc>
          <w:tcPr>
            <w:tcW w:w="5778" w:type="dxa"/>
          </w:tcPr>
          <w:p w14:paraId="68C41659" w14:textId="77777777" w:rsidR="006C3B55" w:rsidRPr="00C50835" w:rsidRDefault="006C3B55" w:rsidP="00254C7F">
            <w:pPr>
              <w:rPr>
                <w:i/>
              </w:rPr>
            </w:pPr>
            <w:r w:rsidRPr="00C50835">
              <w:rPr>
                <w:i/>
              </w:rPr>
              <w:t>(Responsibility 3)</w:t>
            </w:r>
          </w:p>
        </w:tc>
        <w:tc>
          <w:tcPr>
            <w:tcW w:w="1440" w:type="dxa"/>
          </w:tcPr>
          <w:p w14:paraId="68C4165A" w14:textId="77777777" w:rsidR="006C3B55" w:rsidRPr="00284305" w:rsidRDefault="006C3B55" w:rsidP="00242174">
            <w:pPr>
              <w:pStyle w:val="ListParagraph"/>
              <w:rPr>
                <w:sz w:val="24"/>
                <w:szCs w:val="24"/>
              </w:rPr>
            </w:pPr>
          </w:p>
        </w:tc>
        <w:tc>
          <w:tcPr>
            <w:tcW w:w="1998" w:type="dxa"/>
          </w:tcPr>
          <w:p w14:paraId="68C4165B" w14:textId="77777777" w:rsidR="006C3B55" w:rsidRPr="00284305" w:rsidRDefault="006C3B55" w:rsidP="00254C7F">
            <w:pPr>
              <w:pStyle w:val="ListParagraph"/>
              <w:ind w:left="93"/>
              <w:jc w:val="center"/>
              <w:rPr>
                <w:sz w:val="24"/>
                <w:szCs w:val="24"/>
              </w:rPr>
            </w:pPr>
          </w:p>
        </w:tc>
      </w:tr>
    </w:tbl>
    <w:p w14:paraId="68C4165D" w14:textId="77777777" w:rsidR="006C3B55" w:rsidRPr="00D84340" w:rsidRDefault="006C3B55" w:rsidP="006C3B55">
      <w:pPr>
        <w:ind w:left="360"/>
      </w:pPr>
    </w:p>
    <w:p w14:paraId="0EA56478" w14:textId="77777777" w:rsidR="00936F14" w:rsidRPr="00D84340" w:rsidRDefault="00936F14" w:rsidP="006C3B55">
      <w:pPr>
        <w:ind w:left="360"/>
      </w:pPr>
    </w:p>
    <w:p w14:paraId="68C4165F" w14:textId="33F15FE2" w:rsidR="006C3B55" w:rsidRPr="00936F14" w:rsidRDefault="006C3B55" w:rsidP="0031731F">
      <w:pPr>
        <w:numPr>
          <w:ilvl w:val="0"/>
          <w:numId w:val="6"/>
        </w:numPr>
        <w:ind w:left="360"/>
        <w:rPr>
          <w:bCs/>
        </w:rPr>
      </w:pPr>
      <w:r w:rsidRPr="00832CF8">
        <w:rPr>
          <w:b/>
          <w:u w:val="single"/>
        </w:rPr>
        <w:t xml:space="preserve"> </w:t>
      </w:r>
      <w:r>
        <w:rPr>
          <w:b/>
          <w:u w:val="single"/>
        </w:rPr>
        <w:t xml:space="preserve">Criminal Background Checks and Other Security </w:t>
      </w:r>
      <w:r w:rsidRPr="00832CF8">
        <w:rPr>
          <w:b/>
          <w:u w:val="single"/>
        </w:rPr>
        <w:t>Requirements</w:t>
      </w:r>
      <w:r w:rsidR="00936F14">
        <w:rPr>
          <w:b/>
          <w:u w:val="single"/>
        </w:rPr>
        <w:t xml:space="preserve"> (</w:t>
      </w:r>
      <w:r w:rsidR="00936F14" w:rsidRPr="00936F14">
        <w:rPr>
          <w:bCs/>
          <w:u w:val="single"/>
        </w:rPr>
        <w:t>check all that are required)</w:t>
      </w:r>
      <w:r w:rsidRPr="00936F14">
        <w:rPr>
          <w:bCs/>
          <w:u w:val="single"/>
        </w:rPr>
        <w:t>:</w:t>
      </w:r>
    </w:p>
    <w:p w14:paraId="68C41660" w14:textId="77777777" w:rsidR="006C3B55" w:rsidRDefault="006C3B55" w:rsidP="006C3B55">
      <w:pPr>
        <w:ind w:left="360"/>
        <w:rPr>
          <w:i/>
        </w:rPr>
      </w:pPr>
      <w:r w:rsidRPr="00832CF8" w:rsidDel="00E1346B">
        <w:t xml:space="preserve"> </w:t>
      </w:r>
    </w:p>
    <w:p w14:paraId="2BFC6CE2" w14:textId="77777777" w:rsidR="00C82CA8" w:rsidRPr="00281895" w:rsidRDefault="00C82CA8" w:rsidP="00C82CA8">
      <w:pPr>
        <w:ind w:left="360"/>
        <w:rPr>
          <w:b/>
          <w:i/>
          <w:u w:val="single"/>
        </w:rPr>
      </w:pPr>
      <w:r>
        <w:rPr>
          <w:i/>
        </w:rPr>
        <w:fldChar w:fldCharType="begin">
          <w:ffData>
            <w:name w:val=""/>
            <w:enabled/>
            <w:calcOnExit w:val="0"/>
            <w:checkBox>
              <w:sizeAuto/>
              <w:default w:val="1"/>
            </w:checkBox>
          </w:ffData>
        </w:fldChar>
      </w:r>
      <w:r>
        <w:rPr>
          <w:i/>
        </w:rPr>
        <w:instrText xml:space="preserve"> FORMCHECKBOX </w:instrText>
      </w:r>
      <w:r w:rsidR="00794738">
        <w:rPr>
          <w:i/>
        </w:rPr>
      </w:r>
      <w:r w:rsidR="00794738">
        <w:rPr>
          <w:i/>
        </w:rPr>
        <w:fldChar w:fldCharType="separate"/>
      </w:r>
      <w:r>
        <w:rPr>
          <w:i/>
        </w:rPr>
        <w:fldChar w:fldCharType="end"/>
      </w:r>
      <w:r w:rsidRPr="00281895">
        <w:rPr>
          <w:i/>
        </w:rPr>
        <w:t xml:space="preserve">  </w:t>
      </w:r>
      <w:r>
        <w:rPr>
          <w:iCs/>
        </w:rPr>
        <w:t>Standard CAI Required Background Check</w:t>
      </w:r>
    </w:p>
    <w:p w14:paraId="0DE9D1DA" w14:textId="77777777" w:rsidR="00C82CA8" w:rsidRPr="00281895" w:rsidRDefault="00C82CA8" w:rsidP="00C82CA8">
      <w:pPr>
        <w:ind w:left="360"/>
        <w:rPr>
          <w:i/>
        </w:rPr>
      </w:pPr>
    </w:p>
    <w:p w14:paraId="5E245110" w14:textId="77777777" w:rsidR="00C82CA8" w:rsidRDefault="00C82CA8" w:rsidP="00C82CA8">
      <w:pPr>
        <w:ind w:left="360"/>
        <w:rPr>
          <w:i/>
        </w:rPr>
      </w:pPr>
      <w:r w:rsidRPr="00281895">
        <w:rPr>
          <w:i/>
        </w:rPr>
        <w:fldChar w:fldCharType="begin">
          <w:ffData>
            <w:name w:val="Check1"/>
            <w:enabled/>
            <w:calcOnExit w:val="0"/>
            <w:checkBox>
              <w:sizeAuto/>
              <w:default w:val="0"/>
            </w:checkBox>
          </w:ffData>
        </w:fldChar>
      </w:r>
      <w:r w:rsidRPr="00281895">
        <w:rPr>
          <w:i/>
        </w:rPr>
        <w:instrText xml:space="preserve"> FORMCHECKBOX </w:instrText>
      </w:r>
      <w:r w:rsidR="00794738">
        <w:rPr>
          <w:i/>
        </w:rPr>
      </w:r>
      <w:r w:rsidR="00794738">
        <w:rPr>
          <w:i/>
        </w:rPr>
        <w:fldChar w:fldCharType="separate"/>
      </w:r>
      <w:r w:rsidRPr="00281895">
        <w:rPr>
          <w:i/>
        </w:rPr>
        <w:fldChar w:fldCharType="end"/>
      </w:r>
      <w:r w:rsidRPr="00281895">
        <w:rPr>
          <w:i/>
        </w:rPr>
        <w:t xml:space="preserve">  </w:t>
      </w:r>
      <w:r>
        <w:rPr>
          <w:iCs/>
        </w:rPr>
        <w:t>Agency Specific Background Check</w:t>
      </w:r>
    </w:p>
    <w:p w14:paraId="68C41662" w14:textId="77777777" w:rsidR="006C3B55" w:rsidRDefault="006C3B55" w:rsidP="006C3B55">
      <w:pPr>
        <w:ind w:left="360"/>
        <w:rPr>
          <w:i/>
        </w:rPr>
      </w:pPr>
    </w:p>
    <w:p w14:paraId="68C41667" w14:textId="77777777" w:rsidR="006C3B55" w:rsidRDefault="006C3B55" w:rsidP="006C3B55">
      <w:pPr>
        <w:ind w:left="360"/>
        <w:rPr>
          <w:i/>
        </w:rPr>
      </w:pPr>
      <w:r>
        <w:rPr>
          <w:i/>
        </w:rPr>
        <w:t>Please provide any details surrounding agency specific background check and/or other security requirements.</w:t>
      </w:r>
    </w:p>
    <w:p w14:paraId="68C41668" w14:textId="69133B36" w:rsidR="006C3B55" w:rsidRDefault="006C3B55" w:rsidP="006C3B55">
      <w:pPr>
        <w:ind w:left="360"/>
        <w:rPr>
          <w:b/>
          <w:u w:val="single"/>
        </w:rPr>
      </w:pPr>
    </w:p>
    <w:p w14:paraId="68C41669" w14:textId="77777777" w:rsidR="006C3B55" w:rsidRPr="00384CB7" w:rsidRDefault="006C3B55" w:rsidP="006C3B55">
      <w:pPr>
        <w:ind w:left="360"/>
        <w:rPr>
          <w:b/>
          <w:u w:val="single"/>
        </w:rPr>
      </w:pPr>
    </w:p>
    <w:p w14:paraId="68C4166A" w14:textId="77777777" w:rsidR="006C3B55" w:rsidRPr="000A6544" w:rsidRDefault="006C3B55" w:rsidP="0031731F">
      <w:pPr>
        <w:numPr>
          <w:ilvl w:val="0"/>
          <w:numId w:val="6"/>
        </w:numPr>
        <w:ind w:left="360"/>
        <w:rPr>
          <w:b/>
          <w:u w:val="single"/>
        </w:rPr>
      </w:pPr>
      <w:r>
        <w:rPr>
          <w:b/>
          <w:u w:val="single"/>
        </w:rPr>
        <w:t>Performance Bond</w:t>
      </w:r>
      <w:r w:rsidRPr="000A6544">
        <w:rPr>
          <w:b/>
          <w:u w:val="single"/>
        </w:rPr>
        <w:t xml:space="preserve"> </w:t>
      </w:r>
      <w:r w:rsidRPr="000A6544">
        <w:rPr>
          <w:u w:val="single"/>
        </w:rPr>
        <w:t>(Check one)</w:t>
      </w:r>
      <w:r w:rsidRPr="000A6544">
        <w:rPr>
          <w:b/>
          <w:u w:val="single"/>
        </w:rPr>
        <w:t>:</w:t>
      </w:r>
    </w:p>
    <w:p w14:paraId="68C4166B" w14:textId="77777777" w:rsidR="006C3B55" w:rsidRDefault="006C3B55" w:rsidP="006C3B55">
      <w:pPr>
        <w:pStyle w:val="ListParagraph"/>
        <w:rPr>
          <w:b/>
        </w:rPr>
      </w:pPr>
    </w:p>
    <w:p w14:paraId="68C4166C" w14:textId="77777777" w:rsidR="006C3B55" w:rsidRDefault="00964E2E" w:rsidP="006C3B55">
      <w:pPr>
        <w:pStyle w:val="ListParagraph"/>
        <w:ind w:left="360"/>
        <w:rPr>
          <w:sz w:val="24"/>
          <w:szCs w:val="24"/>
        </w:rPr>
      </w:pPr>
      <w:r w:rsidRPr="004A2FDB">
        <w:rPr>
          <w:rFonts w:ascii="Arial" w:hAnsi="Arial" w:cs="Arial"/>
          <w:sz w:val="24"/>
          <w:szCs w:val="24"/>
        </w:rPr>
        <w:fldChar w:fldCharType="begin">
          <w:ffData>
            <w:name w:val="Check1"/>
            <w:enabled/>
            <w:calcOnExit w:val="0"/>
            <w:checkBox>
              <w:sizeAuto/>
              <w:default w:val="0"/>
            </w:checkBox>
          </w:ffData>
        </w:fldChar>
      </w:r>
      <w:r w:rsidR="006C3B55" w:rsidRPr="004A2FDB">
        <w:rPr>
          <w:rFonts w:ascii="Arial" w:hAnsi="Arial" w:cs="Arial"/>
          <w:sz w:val="24"/>
          <w:szCs w:val="24"/>
        </w:rPr>
        <w:instrText xml:space="preserve"> FORMCHECKBOX </w:instrText>
      </w:r>
      <w:r w:rsidR="00794738">
        <w:rPr>
          <w:rFonts w:ascii="Arial" w:hAnsi="Arial" w:cs="Arial"/>
          <w:sz w:val="24"/>
          <w:szCs w:val="24"/>
        </w:rPr>
      </w:r>
      <w:r w:rsidR="00794738">
        <w:rPr>
          <w:rFonts w:ascii="Arial" w:hAnsi="Arial" w:cs="Arial"/>
          <w:sz w:val="24"/>
          <w:szCs w:val="24"/>
        </w:rPr>
        <w:fldChar w:fldCharType="separate"/>
      </w:r>
      <w:r w:rsidRPr="004A2FDB">
        <w:rPr>
          <w:rFonts w:ascii="Arial" w:hAnsi="Arial" w:cs="Arial"/>
          <w:sz w:val="24"/>
          <w:szCs w:val="24"/>
        </w:rPr>
        <w:fldChar w:fldCharType="end"/>
      </w:r>
      <w:r w:rsidR="006C3B55" w:rsidRPr="004A2FDB">
        <w:rPr>
          <w:rFonts w:ascii="Arial" w:hAnsi="Arial" w:cs="Arial"/>
          <w:sz w:val="24"/>
          <w:szCs w:val="24"/>
        </w:rPr>
        <w:t xml:space="preserve">  </w:t>
      </w:r>
      <w:r w:rsidR="006C3B55">
        <w:rPr>
          <w:sz w:val="24"/>
          <w:szCs w:val="24"/>
        </w:rPr>
        <w:t xml:space="preserve">Required for </w:t>
      </w:r>
      <w:r w:rsidR="006C3B55">
        <w:rPr>
          <w:i/>
          <w:sz w:val="24"/>
          <w:szCs w:val="24"/>
        </w:rPr>
        <w:t>(XXX)</w:t>
      </w:r>
      <w:r w:rsidR="006C3B55" w:rsidRPr="00BB5757">
        <w:rPr>
          <w:sz w:val="24"/>
          <w:szCs w:val="24"/>
        </w:rPr>
        <w:t>% of the SOW value</w:t>
      </w:r>
    </w:p>
    <w:p w14:paraId="68C4166D" w14:textId="77777777" w:rsidR="006C3B55" w:rsidRDefault="006C3B55" w:rsidP="006C3B55">
      <w:pPr>
        <w:pStyle w:val="ListParagraph"/>
        <w:ind w:left="360"/>
        <w:rPr>
          <w:sz w:val="24"/>
          <w:szCs w:val="24"/>
        </w:rPr>
      </w:pPr>
    </w:p>
    <w:p w14:paraId="68C4166E" w14:textId="77777777" w:rsidR="006C3B55" w:rsidRDefault="00964E2E" w:rsidP="006C3B55">
      <w:pPr>
        <w:pStyle w:val="ListParagraph"/>
        <w:ind w:left="360"/>
        <w:rPr>
          <w:sz w:val="24"/>
          <w:szCs w:val="24"/>
        </w:rPr>
      </w:pPr>
      <w:r w:rsidRPr="004A2FDB">
        <w:rPr>
          <w:rFonts w:ascii="Arial" w:hAnsi="Arial" w:cs="Arial"/>
          <w:sz w:val="24"/>
          <w:szCs w:val="24"/>
        </w:rPr>
        <w:fldChar w:fldCharType="begin">
          <w:ffData>
            <w:name w:val=""/>
            <w:enabled/>
            <w:calcOnExit w:val="0"/>
            <w:checkBox>
              <w:sizeAuto/>
              <w:default w:val="1"/>
            </w:checkBox>
          </w:ffData>
        </w:fldChar>
      </w:r>
      <w:r w:rsidR="006C3B55" w:rsidRPr="004A2FDB">
        <w:rPr>
          <w:rFonts w:ascii="Arial" w:hAnsi="Arial" w:cs="Arial"/>
          <w:sz w:val="24"/>
          <w:szCs w:val="24"/>
        </w:rPr>
        <w:instrText xml:space="preserve"> FORMCHECKBOX </w:instrText>
      </w:r>
      <w:r w:rsidR="00794738">
        <w:rPr>
          <w:rFonts w:ascii="Arial" w:hAnsi="Arial" w:cs="Arial"/>
          <w:sz w:val="24"/>
          <w:szCs w:val="24"/>
        </w:rPr>
      </w:r>
      <w:r w:rsidR="00794738">
        <w:rPr>
          <w:rFonts w:ascii="Arial" w:hAnsi="Arial" w:cs="Arial"/>
          <w:sz w:val="24"/>
          <w:szCs w:val="24"/>
        </w:rPr>
        <w:fldChar w:fldCharType="separate"/>
      </w:r>
      <w:r w:rsidRPr="004A2FDB">
        <w:rPr>
          <w:rFonts w:ascii="Arial" w:hAnsi="Arial" w:cs="Arial"/>
          <w:sz w:val="24"/>
          <w:szCs w:val="24"/>
        </w:rPr>
        <w:fldChar w:fldCharType="end"/>
      </w:r>
      <w:r w:rsidR="006C3B55" w:rsidRPr="004A2FDB">
        <w:rPr>
          <w:rFonts w:ascii="Arial" w:hAnsi="Arial" w:cs="Arial"/>
          <w:sz w:val="24"/>
          <w:szCs w:val="24"/>
        </w:rPr>
        <w:t xml:space="preserve">  </w:t>
      </w:r>
      <w:r w:rsidR="006C3B55" w:rsidRPr="00BB5757">
        <w:rPr>
          <w:sz w:val="24"/>
          <w:szCs w:val="24"/>
        </w:rPr>
        <w:t>Not Required</w:t>
      </w:r>
    </w:p>
    <w:p w14:paraId="68C4166F" w14:textId="77777777" w:rsidR="006C3B55" w:rsidRDefault="006C3B55" w:rsidP="006C3B55">
      <w:pPr>
        <w:ind w:left="360"/>
        <w:rPr>
          <w:b/>
          <w:u w:val="single"/>
        </w:rPr>
      </w:pPr>
    </w:p>
    <w:p w14:paraId="68C41670" w14:textId="77777777" w:rsidR="006C3B55" w:rsidRDefault="006C3B55" w:rsidP="006C3B55">
      <w:pPr>
        <w:ind w:left="360"/>
        <w:rPr>
          <w:b/>
          <w:u w:val="single"/>
        </w:rPr>
      </w:pPr>
    </w:p>
    <w:p w14:paraId="68C41671" w14:textId="77777777" w:rsidR="006C3B55" w:rsidRPr="004A2FDB" w:rsidRDefault="006C3B55" w:rsidP="0031731F">
      <w:pPr>
        <w:numPr>
          <w:ilvl w:val="0"/>
          <w:numId w:val="6"/>
        </w:numPr>
        <w:ind w:left="360"/>
        <w:rPr>
          <w:b/>
          <w:u w:val="single"/>
        </w:rPr>
      </w:pPr>
      <w:r w:rsidRPr="00313C2C">
        <w:rPr>
          <w:b/>
          <w:u w:val="single"/>
        </w:rPr>
        <w:t xml:space="preserve">Reporting </w:t>
      </w:r>
      <w:r w:rsidRPr="00313C2C">
        <w:rPr>
          <w:u w:val="single"/>
        </w:rPr>
        <w:t xml:space="preserve">(Check all that are required): </w:t>
      </w:r>
      <w:r>
        <w:t xml:space="preserve"> </w:t>
      </w:r>
    </w:p>
    <w:p w14:paraId="68C41672" w14:textId="77777777" w:rsidR="006C3B55" w:rsidRPr="00313C2C" w:rsidRDefault="006C3B55" w:rsidP="006C3B55">
      <w:pPr>
        <w:ind w:left="360"/>
        <w:rPr>
          <w:b/>
          <w:u w:val="single"/>
        </w:rPr>
      </w:pPr>
    </w:p>
    <w:p w14:paraId="68C41673" w14:textId="786C0A9E" w:rsidR="006C3B55" w:rsidRDefault="00964E2E" w:rsidP="006C3B55">
      <w:pPr>
        <w:autoSpaceDE w:val="0"/>
        <w:autoSpaceDN w:val="0"/>
        <w:adjustRightInd w:val="0"/>
        <w:spacing w:after="120"/>
        <w:ind w:left="360"/>
        <w:rPr>
          <w:color w:val="000000"/>
        </w:rPr>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rPr>
          <w:b/>
          <w:bCs/>
          <w:color w:val="000000"/>
        </w:rPr>
        <w:t>Weekly</w:t>
      </w:r>
      <w:r w:rsidR="006C3B55" w:rsidRPr="00832CF8">
        <w:rPr>
          <w:b/>
          <w:bCs/>
          <w:color w:val="000000"/>
        </w:rPr>
        <w:t xml:space="preserve"> Status Update</w:t>
      </w:r>
      <w:r w:rsidR="006C3B55" w:rsidRPr="00832CF8">
        <w:rPr>
          <w:color w:val="000000"/>
        </w:rPr>
        <w:t xml:space="preserve"> </w:t>
      </w:r>
    </w:p>
    <w:p w14:paraId="68C41674" w14:textId="403D4084" w:rsidR="006C3B55" w:rsidRDefault="006C3B55" w:rsidP="006C3B55">
      <w:pPr>
        <w:autoSpaceDE w:val="0"/>
        <w:autoSpaceDN w:val="0"/>
        <w:adjustRightInd w:val="0"/>
        <w:spacing w:after="120"/>
        <w:ind w:left="360"/>
        <w:rPr>
          <w:color w:val="000000"/>
        </w:rPr>
      </w:pPr>
      <w:r w:rsidRPr="00832CF8">
        <w:rPr>
          <w:color w:val="000000"/>
        </w:rPr>
        <w:t xml:space="preserve">The weekly status report, to be submitted by Supplier to Authorized User, should include: accomplishments to date as compared to the project plan; any changes in tasks, resources or schedule with new target dates, if necessary; all open issues or questions regarding the project; action plan for addressing open issues or questions and potential impacts on the project; risk management reporting. </w:t>
      </w:r>
    </w:p>
    <w:p w14:paraId="68C41675" w14:textId="77777777" w:rsidR="006C3B55" w:rsidRDefault="006C3B55" w:rsidP="006C3B55">
      <w:pPr>
        <w:ind w:left="360"/>
        <w:rPr>
          <w:color w:val="000000"/>
        </w:rPr>
      </w:pPr>
    </w:p>
    <w:p w14:paraId="68C41676" w14:textId="77777777" w:rsidR="006C3B55" w:rsidRDefault="00964E2E" w:rsidP="006C3B55">
      <w:pPr>
        <w:ind w:left="360"/>
        <w:rPr>
          <w:b/>
          <w:color w:val="00B050"/>
          <w:u w:val="single"/>
        </w:rPr>
      </w:pPr>
      <w:r>
        <w:rPr>
          <w:rFonts w:ascii="Arial" w:hAnsi="Arial" w:cs="Arial"/>
        </w:rPr>
        <w:fldChar w:fldCharType="begin">
          <w:ffData>
            <w:name w:val=""/>
            <w:enabled/>
            <w:calcOnExit w:val="0"/>
            <w:checkBox>
              <w:sizeAuto/>
              <w:default w:val="1"/>
            </w:checkBox>
          </w:ffData>
        </w:fldChar>
      </w:r>
      <w:r w:rsidR="006C3B55">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Pr>
          <w:rFonts w:ascii="Arial" w:hAnsi="Arial" w:cs="Arial"/>
        </w:rPr>
        <w:fldChar w:fldCharType="end"/>
      </w:r>
      <w:r w:rsidR="006C3B55">
        <w:rPr>
          <w:rFonts w:ascii="Arial" w:hAnsi="Arial" w:cs="Arial"/>
        </w:rPr>
        <w:t xml:space="preserve">  </w:t>
      </w:r>
      <w:r w:rsidR="006C3B55">
        <w:rPr>
          <w:b/>
        </w:rPr>
        <w:t xml:space="preserve">Other(s) </w:t>
      </w:r>
      <w:r w:rsidR="006C3B55">
        <w:t>(Specify):  As defined in the Scope of Work and Deliverables sections of this SOR.</w:t>
      </w:r>
    </w:p>
    <w:p w14:paraId="68C41677" w14:textId="77777777" w:rsidR="006C3B55" w:rsidRDefault="006C3B55" w:rsidP="006C3B55">
      <w:pPr>
        <w:ind w:left="360"/>
        <w:rPr>
          <w:b/>
          <w:u w:val="single"/>
        </w:rPr>
      </w:pPr>
    </w:p>
    <w:p w14:paraId="68C41678" w14:textId="77777777" w:rsidR="006C3B55" w:rsidRDefault="006C3B55" w:rsidP="006C3B55">
      <w:pPr>
        <w:ind w:left="360"/>
        <w:rPr>
          <w:b/>
          <w:u w:val="single"/>
        </w:rPr>
      </w:pPr>
    </w:p>
    <w:p w14:paraId="68C41679" w14:textId="77777777" w:rsidR="006C3B55" w:rsidRDefault="006C3B55" w:rsidP="0031731F">
      <w:pPr>
        <w:numPr>
          <w:ilvl w:val="0"/>
          <w:numId w:val="6"/>
        </w:numPr>
        <w:ind w:left="360"/>
        <w:rPr>
          <w:b/>
          <w:u w:val="single"/>
        </w:rPr>
      </w:pPr>
      <w:r>
        <w:rPr>
          <w:b/>
          <w:u w:val="single"/>
        </w:rPr>
        <w:t xml:space="preserve">Federal Funds </w:t>
      </w:r>
      <w:r w:rsidRPr="007E5BF6">
        <w:rPr>
          <w:u w:val="single"/>
        </w:rPr>
        <w:t>(Check one):</w:t>
      </w:r>
    </w:p>
    <w:p w14:paraId="68C4167A" w14:textId="77777777" w:rsidR="006C3B55" w:rsidRDefault="006C3B55" w:rsidP="006C3B55">
      <w:pPr>
        <w:rPr>
          <w:b/>
          <w:u w:val="single"/>
        </w:rPr>
      </w:pPr>
    </w:p>
    <w:p w14:paraId="68C4167B" w14:textId="77777777" w:rsidR="006C3B55" w:rsidRDefault="00964E2E" w:rsidP="006C3B55">
      <w:pPr>
        <w:ind w:left="360"/>
        <w:rPr>
          <w:b/>
        </w:rPr>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 xml:space="preserve">Project will be funded with federal grant money </w:t>
      </w:r>
    </w:p>
    <w:p w14:paraId="68C4167E" w14:textId="77777777" w:rsidR="006C3B55" w:rsidRDefault="006C3B55" w:rsidP="006C3B55">
      <w:pPr>
        <w:ind w:left="360"/>
      </w:pPr>
    </w:p>
    <w:p w14:paraId="68C4167F" w14:textId="63E05299" w:rsidR="006C3B55" w:rsidRDefault="00964E2E" w:rsidP="006C3B55">
      <w:pPr>
        <w:ind w:left="360"/>
        <w:rPr>
          <w:b/>
        </w:rPr>
      </w:pPr>
      <w:r>
        <w:rPr>
          <w:rFonts w:ascii="Arial" w:hAnsi="Arial" w:cs="Arial"/>
        </w:rPr>
        <w:fldChar w:fldCharType="begin">
          <w:ffData>
            <w:name w:val=""/>
            <w:enabled/>
            <w:calcOnExit w:val="0"/>
            <w:checkBox>
              <w:sizeAuto/>
              <w:default w:val="1"/>
            </w:checkBox>
          </w:ffData>
        </w:fldChar>
      </w:r>
      <w:r w:rsidR="006C3B55">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Pr>
          <w:rFonts w:ascii="Arial" w:hAnsi="Arial" w:cs="Arial"/>
        </w:rPr>
        <w:fldChar w:fldCharType="end"/>
      </w:r>
      <w:r w:rsidR="006C3B55">
        <w:rPr>
          <w:rFonts w:ascii="Arial" w:hAnsi="Arial" w:cs="Arial"/>
        </w:rPr>
        <w:t xml:space="preserve">  </w:t>
      </w:r>
      <w:r w:rsidR="006C3B55">
        <w:t>No federal funds will be used for this project</w:t>
      </w:r>
    </w:p>
    <w:p w14:paraId="68C41680" w14:textId="77777777" w:rsidR="006C3B55" w:rsidRDefault="006C3B55" w:rsidP="006C3B55"/>
    <w:p w14:paraId="68C41681" w14:textId="77777777" w:rsidR="006C3B55" w:rsidRPr="00FF6B55" w:rsidRDefault="006C3B55" w:rsidP="006C3B55"/>
    <w:p w14:paraId="68C41682" w14:textId="77777777" w:rsidR="006C3B55" w:rsidRPr="003D6F35" w:rsidRDefault="006C3B55" w:rsidP="0031731F">
      <w:pPr>
        <w:numPr>
          <w:ilvl w:val="0"/>
          <w:numId w:val="6"/>
        </w:numPr>
        <w:ind w:left="360"/>
      </w:pPr>
      <w:r w:rsidRPr="00FF6B55">
        <w:rPr>
          <w:b/>
          <w:u w:val="single"/>
        </w:rPr>
        <w:t>Training and Documentation:</w:t>
      </w:r>
    </w:p>
    <w:p w14:paraId="68C41683" w14:textId="77777777" w:rsidR="006C3B55" w:rsidRPr="00FF6B55" w:rsidRDefault="006C3B55" w:rsidP="006C3B55"/>
    <w:p w14:paraId="68C41684" w14:textId="165C8F67" w:rsidR="006C3B55" w:rsidRDefault="006F7AF1" w:rsidP="0031731F">
      <w:pPr>
        <w:numPr>
          <w:ilvl w:val="0"/>
          <w:numId w:val="7"/>
        </w:numPr>
        <w:rPr>
          <w:b/>
        </w:rPr>
      </w:pPr>
      <w:r w:rsidRPr="001C094A">
        <w:rPr>
          <w:b/>
        </w:rPr>
        <w:t>Training:</w:t>
      </w:r>
    </w:p>
    <w:p w14:paraId="68C41685" w14:textId="77777777" w:rsidR="00362341" w:rsidRDefault="00362341">
      <w:pPr>
        <w:ind w:left="720"/>
        <w:rPr>
          <w:b/>
        </w:rPr>
      </w:pPr>
    </w:p>
    <w:p w14:paraId="68C41686" w14:textId="77777777" w:rsidR="006C3B55" w:rsidRDefault="00964E2E" w:rsidP="006C3B55">
      <w:pPr>
        <w:ind w:left="720"/>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t>Required as specified below</w:t>
      </w:r>
    </w:p>
    <w:p w14:paraId="68C41687" w14:textId="77777777" w:rsidR="006C3B55" w:rsidRDefault="006C3B55" w:rsidP="006C3B55"/>
    <w:p w14:paraId="68C41688" w14:textId="77777777" w:rsidR="006C3B55" w:rsidRDefault="00964E2E" w:rsidP="006C3B55">
      <w:pPr>
        <w:ind w:left="720"/>
      </w:pPr>
      <w:r>
        <w:rPr>
          <w:rFonts w:ascii="Arial" w:hAnsi="Arial" w:cs="Arial"/>
        </w:rPr>
        <w:fldChar w:fldCharType="begin">
          <w:ffData>
            <w:name w:val=""/>
            <w:enabled/>
            <w:calcOnExit w:val="0"/>
            <w:checkBox>
              <w:sizeAuto/>
              <w:default w:val="1"/>
            </w:checkBox>
          </w:ffData>
        </w:fldChar>
      </w:r>
      <w:r w:rsidR="006C3B55">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Pr>
          <w:rFonts w:ascii="Arial" w:hAnsi="Arial" w:cs="Arial"/>
        </w:rPr>
        <w:fldChar w:fldCharType="end"/>
      </w:r>
      <w:r w:rsidR="006C3B55">
        <w:rPr>
          <w:rFonts w:ascii="Arial" w:hAnsi="Arial" w:cs="Arial"/>
        </w:rPr>
        <w:t xml:space="preserve">  </w:t>
      </w:r>
      <w:r w:rsidR="006C3B55">
        <w:t>Not Required</w:t>
      </w:r>
    </w:p>
    <w:p w14:paraId="68C41689" w14:textId="77777777" w:rsidR="006C3B55" w:rsidRPr="00FF6B55" w:rsidRDefault="006C3B55" w:rsidP="006C3B55">
      <w:pPr>
        <w:ind w:left="360"/>
      </w:pPr>
    </w:p>
    <w:p w14:paraId="68C4168A" w14:textId="77777777" w:rsidR="006C3B55" w:rsidRPr="00FF6B55" w:rsidRDefault="006C3B55" w:rsidP="006C3B55">
      <w:pPr>
        <w:ind w:left="720"/>
      </w:pPr>
      <w:r w:rsidRPr="00FF6B55">
        <w:t>Training Requirements:</w:t>
      </w:r>
    </w:p>
    <w:p w14:paraId="68C4168B" w14:textId="77777777" w:rsidR="006C3B55" w:rsidRPr="00FF6B55" w:rsidRDefault="006C3B55" w:rsidP="006C3B55">
      <w:pPr>
        <w:ind w:left="720"/>
        <w:rPr>
          <w:i/>
          <w:iCs/>
        </w:rPr>
      </w:pPr>
      <w:r w:rsidRPr="00FF6B55">
        <w:rPr>
          <w:i/>
          <w:iCs/>
        </w:rPr>
        <w:t>(Specify specific training requirements)</w:t>
      </w:r>
    </w:p>
    <w:p w14:paraId="68C4168C" w14:textId="77777777" w:rsidR="006C3B55" w:rsidRPr="00FF6B55" w:rsidRDefault="006C3B55" w:rsidP="006C3B55">
      <w:pPr>
        <w:ind w:left="360"/>
      </w:pPr>
    </w:p>
    <w:p w14:paraId="68C4168D" w14:textId="77777777" w:rsidR="006C3B55" w:rsidRDefault="006C3B55" w:rsidP="0031731F">
      <w:pPr>
        <w:numPr>
          <w:ilvl w:val="0"/>
          <w:numId w:val="7"/>
        </w:numPr>
        <w:rPr>
          <w:b/>
        </w:rPr>
      </w:pPr>
      <w:r w:rsidRPr="001C094A">
        <w:rPr>
          <w:b/>
        </w:rPr>
        <w:t>Documentation:</w:t>
      </w:r>
    </w:p>
    <w:p w14:paraId="68C4168E" w14:textId="77777777" w:rsidR="00362341" w:rsidRDefault="00362341">
      <w:pPr>
        <w:ind w:left="720"/>
        <w:rPr>
          <w:b/>
        </w:rPr>
      </w:pPr>
    </w:p>
    <w:p w14:paraId="68C4168F" w14:textId="77777777" w:rsidR="006C3B55" w:rsidRDefault="00964E2E" w:rsidP="006C3B55">
      <w:pPr>
        <w:ind w:left="720"/>
        <w:rPr>
          <w:b/>
        </w:rPr>
      </w:pPr>
      <w:r>
        <w:rPr>
          <w:rFonts w:ascii="Arial" w:hAnsi="Arial" w:cs="Arial"/>
        </w:rPr>
        <w:fldChar w:fldCharType="begin">
          <w:ffData>
            <w:name w:val=""/>
            <w:enabled/>
            <w:calcOnExit w:val="0"/>
            <w:checkBox>
              <w:sizeAuto/>
              <w:default w:val="1"/>
            </w:checkBox>
          </w:ffData>
        </w:fldChar>
      </w:r>
      <w:r w:rsidR="006C3B55">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Pr>
          <w:rFonts w:ascii="Arial" w:hAnsi="Arial" w:cs="Arial"/>
        </w:rPr>
        <w:fldChar w:fldCharType="end"/>
      </w:r>
      <w:r w:rsidR="006C3B55">
        <w:rPr>
          <w:rFonts w:ascii="Arial" w:hAnsi="Arial" w:cs="Arial"/>
        </w:rPr>
        <w:t xml:space="preserve">  </w:t>
      </w:r>
      <w:r w:rsidR="006C3B55">
        <w:t>Required as specified below</w:t>
      </w:r>
    </w:p>
    <w:p w14:paraId="68C41690" w14:textId="77777777" w:rsidR="006C3B55" w:rsidRDefault="006C3B55" w:rsidP="006C3B55"/>
    <w:p w14:paraId="68C41691" w14:textId="77777777" w:rsidR="006C3B55" w:rsidRDefault="00964E2E" w:rsidP="006C3B55">
      <w:pPr>
        <w:ind w:left="720"/>
      </w:pPr>
      <w:r w:rsidRPr="00C34FA2">
        <w:rPr>
          <w:rFonts w:ascii="Arial" w:hAnsi="Arial" w:cs="Arial"/>
        </w:rPr>
        <w:fldChar w:fldCharType="begin">
          <w:ffData>
            <w:name w:val="Check1"/>
            <w:enabled/>
            <w:calcOnExit w:val="0"/>
            <w:checkBox>
              <w:sizeAuto/>
              <w:default w:val="0"/>
            </w:checkBox>
          </w:ffData>
        </w:fldChar>
      </w:r>
      <w:r w:rsidR="006C3B55" w:rsidRPr="00C34FA2">
        <w:rPr>
          <w:rFonts w:ascii="Arial" w:hAnsi="Arial" w:cs="Arial"/>
        </w:rPr>
        <w:instrText xml:space="preserve"> FORMCHECKBOX </w:instrText>
      </w:r>
      <w:r w:rsidR="00794738">
        <w:rPr>
          <w:rFonts w:ascii="Arial" w:hAnsi="Arial" w:cs="Arial"/>
        </w:rPr>
      </w:r>
      <w:r w:rsidR="00794738">
        <w:rPr>
          <w:rFonts w:ascii="Arial" w:hAnsi="Arial" w:cs="Arial"/>
        </w:rPr>
        <w:fldChar w:fldCharType="separate"/>
      </w:r>
      <w:r w:rsidRPr="00C34FA2">
        <w:rPr>
          <w:rFonts w:ascii="Arial" w:hAnsi="Arial" w:cs="Arial"/>
        </w:rPr>
        <w:fldChar w:fldCharType="end"/>
      </w:r>
      <w:r w:rsidR="006C3B55">
        <w:rPr>
          <w:rFonts w:ascii="Arial" w:hAnsi="Arial" w:cs="Arial"/>
        </w:rPr>
        <w:t xml:space="preserve">  </w:t>
      </w:r>
      <w:r w:rsidR="006C3B55" w:rsidRPr="0052197A">
        <w:t>Not Required</w:t>
      </w:r>
    </w:p>
    <w:p w14:paraId="68C41692" w14:textId="77777777" w:rsidR="006C3B55" w:rsidRPr="00FF6B55" w:rsidRDefault="006C3B55" w:rsidP="006C3B55"/>
    <w:p w14:paraId="68C41693" w14:textId="4DE00B9C" w:rsidR="006C3B55" w:rsidRPr="00FF6B55" w:rsidRDefault="006C3B55" w:rsidP="006C3B55">
      <w:pPr>
        <w:ind w:left="720"/>
      </w:pPr>
      <w:r w:rsidRPr="00FF6B55">
        <w:t>Documentation Requirements:</w:t>
      </w:r>
    </w:p>
    <w:p w14:paraId="68C41694" w14:textId="77777777" w:rsidR="006C3B55" w:rsidRPr="00B32576" w:rsidRDefault="006C3B55" w:rsidP="006C3B55">
      <w:pPr>
        <w:ind w:left="720"/>
        <w:rPr>
          <w:iCs/>
        </w:rPr>
      </w:pPr>
      <w:r w:rsidRPr="00B32576">
        <w:rPr>
          <w:iCs/>
        </w:rPr>
        <w:t>As detailed in Section 10 (Scope of Work) and Section 14 (Milestones and Deliverables) of this SOR</w:t>
      </w:r>
    </w:p>
    <w:p w14:paraId="7EA6CE88" w14:textId="4639C8A9" w:rsidR="00552FC6" w:rsidRPr="00892AB9" w:rsidRDefault="00552FC6" w:rsidP="00552FC6"/>
    <w:p w14:paraId="604E3309" w14:textId="77777777" w:rsidR="00552FC6" w:rsidRPr="00892AB9" w:rsidRDefault="00552FC6" w:rsidP="00552FC6">
      <w:pPr>
        <w:pStyle w:val="ListParagraph"/>
        <w:numPr>
          <w:ilvl w:val="0"/>
          <w:numId w:val="6"/>
        </w:numPr>
        <w:ind w:left="360"/>
        <w:rPr>
          <w:rFonts w:eastAsia="Verdana"/>
          <w:b/>
          <w:bCs/>
          <w:sz w:val="24"/>
          <w:szCs w:val="24"/>
          <w:u w:val="single"/>
        </w:rPr>
      </w:pPr>
      <w:bookmarkStart w:id="3" w:name="_Toc443504637"/>
      <w:bookmarkStart w:id="4" w:name="_Hlk139809095"/>
      <w:r w:rsidRPr="00892AB9">
        <w:rPr>
          <w:b/>
          <w:bCs/>
          <w:sz w:val="24"/>
          <w:szCs w:val="24"/>
          <w:u w:val="single"/>
        </w:rPr>
        <w:t>Instructions</w:t>
      </w:r>
      <w:bookmarkEnd w:id="3"/>
      <w:r w:rsidRPr="00892AB9">
        <w:rPr>
          <w:b/>
          <w:bCs/>
          <w:sz w:val="24"/>
          <w:szCs w:val="24"/>
          <w:u w:val="single"/>
        </w:rPr>
        <w:t xml:space="preserve"> Regarding </w:t>
      </w:r>
      <w:r w:rsidRPr="00892AB9">
        <w:rPr>
          <w:rFonts w:eastAsia="Verdana"/>
          <w:b/>
          <w:bCs/>
          <w:sz w:val="24"/>
          <w:szCs w:val="24"/>
          <w:u w:val="single"/>
        </w:rPr>
        <w:t xml:space="preserve">Freedom of Information Act and Public Availability/Inspection of Records </w:t>
      </w:r>
    </w:p>
    <w:bookmarkEnd w:id="4"/>
    <w:p w14:paraId="3308D562" w14:textId="77777777" w:rsidR="00552FC6" w:rsidRPr="00892AB9" w:rsidRDefault="00552FC6" w:rsidP="00552FC6"/>
    <w:p w14:paraId="74EEE6C4" w14:textId="7275A5DA" w:rsidR="00552FC6" w:rsidRPr="0016723C" w:rsidRDefault="00552FC6" w:rsidP="00892AB9">
      <w:pPr>
        <w:ind w:left="360"/>
      </w:pPr>
      <w:bookmarkStart w:id="5" w:name="_Hlk129901350"/>
      <w:r w:rsidRPr="0016723C">
        <w:t>Authorized User reserves the right to use, copy, and reproduce all submitted documents, data, and other information in any manner Authorized User may deem appropriate in evaluating the fitness of the solution(s) proposed, and in complying with applicable law</w:t>
      </w:r>
      <w:r w:rsidR="000664AF" w:rsidRPr="0016723C">
        <w:t xml:space="preserve">. </w:t>
      </w:r>
      <w:r w:rsidRPr="0016723C">
        <w:t xml:space="preserve">All data, materials, and documentation originated and prepared for Authorized User shall be subject to public inspection in accordance </w:t>
      </w:r>
      <w:r w:rsidR="00C66F29" w:rsidRPr="0016723C">
        <w:t>with the</w:t>
      </w:r>
      <w:r w:rsidRPr="0016723C">
        <w:t xml:space="preserve"> </w:t>
      </w:r>
      <w:r w:rsidRPr="0016723C">
        <w:rPr>
          <w:i/>
        </w:rPr>
        <w:t>Virginia Freedom of Information Act</w:t>
      </w:r>
      <w:r w:rsidR="000664AF" w:rsidRPr="0016723C">
        <w:t xml:space="preserve">. </w:t>
      </w:r>
    </w:p>
    <w:p w14:paraId="0C17E910" w14:textId="77777777" w:rsidR="00552FC6" w:rsidRPr="0016723C" w:rsidRDefault="00552FC6" w:rsidP="00892AB9">
      <w:pPr>
        <w:ind w:left="360"/>
      </w:pPr>
    </w:p>
    <w:p w14:paraId="0C54C808" w14:textId="780B3D0E" w:rsidR="00552FC6" w:rsidRPr="0016723C" w:rsidRDefault="00552FC6" w:rsidP="00892AB9">
      <w:pPr>
        <w:ind w:left="360"/>
      </w:pPr>
      <w:r w:rsidRPr="0016723C">
        <w:t xml:space="preserve">Consistent </w:t>
      </w:r>
      <w:r w:rsidR="00C66F29" w:rsidRPr="0016723C">
        <w:t>with the</w:t>
      </w:r>
      <w:r w:rsidRPr="0016723C">
        <w:t xml:space="preserve"> Code of Virginia, Authorized User will, as permitted by law, hold confidential trade secrets or proprietary information that is submitted by a Supplier in connection with the transaction contemplated by this SOR if the Supplier, to Authorized User’s satisfaction:</w:t>
      </w:r>
    </w:p>
    <w:p w14:paraId="2B8A9DBE" w14:textId="77777777" w:rsidR="00552FC6" w:rsidRPr="0016723C" w:rsidRDefault="00552FC6" w:rsidP="00552FC6"/>
    <w:p w14:paraId="7FD25CC2" w14:textId="10FC9CBC" w:rsidR="00552FC6" w:rsidRPr="00185BDD" w:rsidRDefault="00552FC6" w:rsidP="00892AB9">
      <w:pPr>
        <w:pStyle w:val="ListParagraph"/>
        <w:numPr>
          <w:ilvl w:val="0"/>
          <w:numId w:val="12"/>
        </w:numPr>
        <w:ind w:left="990"/>
        <w:rPr>
          <w:sz w:val="24"/>
          <w:szCs w:val="24"/>
        </w:rPr>
      </w:pPr>
      <w:r w:rsidRPr="00185BDD">
        <w:rPr>
          <w:sz w:val="24"/>
          <w:szCs w:val="24"/>
        </w:rPr>
        <w:t xml:space="preserve">invokes the protections </w:t>
      </w:r>
      <w:r w:rsidR="006F7AF1" w:rsidRPr="00185BDD">
        <w:rPr>
          <w:sz w:val="24"/>
          <w:szCs w:val="24"/>
        </w:rPr>
        <w:t>of the</w:t>
      </w:r>
      <w:r w:rsidRPr="00185BDD">
        <w:rPr>
          <w:sz w:val="24"/>
          <w:szCs w:val="24"/>
        </w:rPr>
        <w:t xml:space="preserve"> Code of Virginia in writing prior to or upon submission of the data or other materials, </w:t>
      </w:r>
    </w:p>
    <w:p w14:paraId="443D7D68" w14:textId="77777777" w:rsidR="00552FC6" w:rsidRPr="00185BDD" w:rsidRDefault="00552FC6" w:rsidP="00892AB9">
      <w:pPr>
        <w:pStyle w:val="ListParagraph"/>
        <w:numPr>
          <w:ilvl w:val="0"/>
          <w:numId w:val="12"/>
        </w:numPr>
        <w:ind w:left="990"/>
        <w:rPr>
          <w:sz w:val="24"/>
          <w:szCs w:val="24"/>
        </w:rPr>
      </w:pPr>
      <w:r w:rsidRPr="00185BDD">
        <w:rPr>
          <w:sz w:val="24"/>
          <w:szCs w:val="24"/>
        </w:rPr>
        <w:lastRenderedPageBreak/>
        <w:t xml:space="preserve">identifies specifically the data or other materials to be protected, and </w:t>
      </w:r>
    </w:p>
    <w:p w14:paraId="0600CD3C" w14:textId="77777777" w:rsidR="00552FC6" w:rsidRPr="00185BDD" w:rsidRDefault="00552FC6" w:rsidP="00892AB9">
      <w:pPr>
        <w:pStyle w:val="ListParagraph"/>
        <w:numPr>
          <w:ilvl w:val="0"/>
          <w:numId w:val="12"/>
        </w:numPr>
        <w:ind w:left="990"/>
        <w:rPr>
          <w:sz w:val="24"/>
          <w:szCs w:val="24"/>
        </w:rPr>
      </w:pPr>
      <w:r w:rsidRPr="00185BDD">
        <w:rPr>
          <w:sz w:val="24"/>
          <w:szCs w:val="24"/>
        </w:rPr>
        <w:t>states the reasons why protection is necessary.</w:t>
      </w:r>
    </w:p>
    <w:p w14:paraId="67CE3117" w14:textId="77777777" w:rsidR="00552FC6" w:rsidRPr="0016723C" w:rsidRDefault="00552FC6" w:rsidP="00552FC6"/>
    <w:p w14:paraId="6C3E2555" w14:textId="77777777" w:rsidR="00552FC6" w:rsidRPr="0016723C" w:rsidRDefault="00552FC6" w:rsidP="00552FC6">
      <w:pPr>
        <w:rPr>
          <w:b/>
        </w:rPr>
      </w:pPr>
      <w:r w:rsidRPr="0016723C">
        <w:rPr>
          <w:b/>
        </w:rPr>
        <w:t xml:space="preserve">FAILURE TO COMPLY WILL RESULT IN THE DATA OR OTHER MATERIALS BEING RELEASED TO SUPPLIERS OR THE PUBLIC AS PROVIDED FOR IN THE VIRGINIA FREEDOM OF INFORMATION ACT. </w:t>
      </w:r>
    </w:p>
    <w:p w14:paraId="272B0FE3" w14:textId="77777777" w:rsidR="00552FC6" w:rsidRPr="0016723C" w:rsidRDefault="00552FC6" w:rsidP="00552FC6">
      <w:pPr>
        <w:rPr>
          <w:b/>
        </w:rPr>
      </w:pPr>
    </w:p>
    <w:p w14:paraId="3A0D416B" w14:textId="42762D38" w:rsidR="00552FC6" w:rsidRPr="0016723C" w:rsidRDefault="00552FC6" w:rsidP="00552FC6">
      <w:pPr>
        <w:rPr>
          <w:b/>
        </w:rPr>
      </w:pPr>
      <w:r w:rsidRPr="0016723C">
        <w:t>The Supplier will use this form to identify the information that they deem trade secrets or proprietary information</w:t>
      </w:r>
      <w:r w:rsidR="000664AF" w:rsidRPr="0016723C">
        <w:t xml:space="preserve">. </w:t>
      </w:r>
      <w:r w:rsidRPr="00C4511B">
        <w:rPr>
          <w:b/>
          <w:bCs/>
        </w:rPr>
        <w:t>T</w:t>
      </w:r>
      <w:r w:rsidRPr="0016723C">
        <w:rPr>
          <w:b/>
        </w:rPr>
        <w:t>he designation of an entire proposal or SOR as proprietary or trade secret is not acceptable, and pricing may not be designated as a trade secret or proprietary information.</w:t>
      </w:r>
    </w:p>
    <w:p w14:paraId="29938A6D" w14:textId="77777777" w:rsidR="00552FC6" w:rsidRPr="0016723C" w:rsidRDefault="00552FC6" w:rsidP="00552FC6">
      <w:pPr>
        <w:rPr>
          <w:b/>
        </w:rPr>
      </w:pPr>
    </w:p>
    <w:p w14:paraId="1C32484C" w14:textId="77777777" w:rsidR="00552FC6" w:rsidRPr="00F42640" w:rsidRDefault="00552FC6" w:rsidP="00F42640">
      <w:pPr>
        <w:jc w:val="center"/>
        <w:rPr>
          <w:b/>
          <w:bCs/>
          <w:u w:val="single"/>
        </w:rPr>
      </w:pPr>
      <w:bookmarkStart w:id="6" w:name="_Toc443504638"/>
      <w:r w:rsidRPr="00F42640">
        <w:rPr>
          <w:b/>
          <w:bCs/>
          <w:u w:val="single"/>
        </w:rPr>
        <w:t>Supplier Trade Secrets / Proprietary Information Designations Table</w:t>
      </w:r>
      <w:bookmarkEnd w:id="6"/>
    </w:p>
    <w:p w14:paraId="500C5723" w14:textId="77777777" w:rsidR="00552FC6" w:rsidRPr="0016723C" w:rsidRDefault="00552FC6" w:rsidP="00552FC6"/>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577"/>
        <w:gridCol w:w="2857"/>
        <w:gridCol w:w="3087"/>
      </w:tblGrid>
      <w:tr w:rsidR="00552FC6" w:rsidRPr="0045781B" w14:paraId="36374936" w14:textId="77777777" w:rsidTr="00F44570">
        <w:trPr>
          <w:tblHeader/>
        </w:trPr>
        <w:tc>
          <w:tcPr>
            <w:tcW w:w="1690" w:type="dxa"/>
          </w:tcPr>
          <w:p w14:paraId="0477B728" w14:textId="77777777" w:rsidR="00552FC6" w:rsidRPr="0016723C" w:rsidRDefault="00552FC6" w:rsidP="00F44570">
            <w:pPr>
              <w:rPr>
                <w:b/>
              </w:rPr>
            </w:pPr>
            <w:r w:rsidRPr="0016723C">
              <w:rPr>
                <w:b/>
              </w:rPr>
              <w:t>SOR/Other Document</w:t>
            </w:r>
          </w:p>
        </w:tc>
        <w:tc>
          <w:tcPr>
            <w:tcW w:w="1585" w:type="dxa"/>
          </w:tcPr>
          <w:p w14:paraId="7FBA1A0C" w14:textId="77777777" w:rsidR="00552FC6" w:rsidRPr="0016723C" w:rsidRDefault="00552FC6" w:rsidP="00F44570">
            <w:pPr>
              <w:rPr>
                <w:b/>
              </w:rPr>
            </w:pPr>
            <w:r w:rsidRPr="0016723C">
              <w:rPr>
                <w:b/>
              </w:rPr>
              <w:t>Section/Page</w:t>
            </w:r>
          </w:p>
        </w:tc>
        <w:tc>
          <w:tcPr>
            <w:tcW w:w="3069" w:type="dxa"/>
          </w:tcPr>
          <w:p w14:paraId="2186381F" w14:textId="77777777" w:rsidR="00552FC6" w:rsidRPr="0016723C" w:rsidRDefault="00552FC6" w:rsidP="00F44570">
            <w:pPr>
              <w:rPr>
                <w:b/>
              </w:rPr>
            </w:pPr>
            <w:r w:rsidRPr="0016723C">
              <w:rPr>
                <w:b/>
              </w:rPr>
              <w:t>Trade Secret / Proprietary Information</w:t>
            </w:r>
          </w:p>
        </w:tc>
        <w:tc>
          <w:tcPr>
            <w:tcW w:w="3412" w:type="dxa"/>
          </w:tcPr>
          <w:p w14:paraId="3523B72F" w14:textId="77777777" w:rsidR="00552FC6" w:rsidRPr="0045781B" w:rsidRDefault="00552FC6" w:rsidP="00F44570">
            <w:pPr>
              <w:rPr>
                <w:b/>
              </w:rPr>
            </w:pPr>
            <w:r w:rsidRPr="0016723C">
              <w:rPr>
                <w:b/>
              </w:rPr>
              <w:t>Reason</w:t>
            </w:r>
          </w:p>
        </w:tc>
      </w:tr>
      <w:tr w:rsidR="00552FC6" w:rsidRPr="0045781B" w14:paraId="2684E049" w14:textId="77777777" w:rsidTr="00F44570">
        <w:tc>
          <w:tcPr>
            <w:tcW w:w="1690" w:type="dxa"/>
          </w:tcPr>
          <w:p w14:paraId="02006CDF" w14:textId="77777777" w:rsidR="00552FC6" w:rsidRPr="0045781B" w:rsidRDefault="00552FC6" w:rsidP="00F44570"/>
        </w:tc>
        <w:tc>
          <w:tcPr>
            <w:tcW w:w="1585" w:type="dxa"/>
          </w:tcPr>
          <w:p w14:paraId="655D48BA" w14:textId="77777777" w:rsidR="00552FC6" w:rsidRPr="0045781B" w:rsidRDefault="00552FC6" w:rsidP="00F44570"/>
        </w:tc>
        <w:tc>
          <w:tcPr>
            <w:tcW w:w="3069" w:type="dxa"/>
          </w:tcPr>
          <w:p w14:paraId="46BBFDBC" w14:textId="77777777" w:rsidR="00552FC6" w:rsidRPr="0045781B" w:rsidRDefault="00552FC6" w:rsidP="00F44570"/>
        </w:tc>
        <w:tc>
          <w:tcPr>
            <w:tcW w:w="3412" w:type="dxa"/>
          </w:tcPr>
          <w:p w14:paraId="3501F0EF" w14:textId="77777777" w:rsidR="00552FC6" w:rsidRPr="0045781B" w:rsidRDefault="00552FC6" w:rsidP="00F44570"/>
        </w:tc>
      </w:tr>
      <w:tr w:rsidR="00552FC6" w:rsidRPr="0045781B" w14:paraId="1673B63E" w14:textId="77777777" w:rsidTr="00F44570">
        <w:tc>
          <w:tcPr>
            <w:tcW w:w="1690" w:type="dxa"/>
          </w:tcPr>
          <w:p w14:paraId="529D13BB" w14:textId="77777777" w:rsidR="00552FC6" w:rsidRPr="0045781B" w:rsidRDefault="00552FC6" w:rsidP="00F44570"/>
        </w:tc>
        <w:tc>
          <w:tcPr>
            <w:tcW w:w="1585" w:type="dxa"/>
          </w:tcPr>
          <w:p w14:paraId="6F0AC426" w14:textId="77777777" w:rsidR="00552FC6" w:rsidRPr="0045781B" w:rsidRDefault="00552FC6" w:rsidP="00F44570"/>
        </w:tc>
        <w:tc>
          <w:tcPr>
            <w:tcW w:w="3069" w:type="dxa"/>
          </w:tcPr>
          <w:p w14:paraId="0B13D022" w14:textId="77777777" w:rsidR="00552FC6" w:rsidRPr="0045781B" w:rsidRDefault="00552FC6" w:rsidP="00F44570"/>
        </w:tc>
        <w:tc>
          <w:tcPr>
            <w:tcW w:w="3412" w:type="dxa"/>
          </w:tcPr>
          <w:p w14:paraId="1224523D" w14:textId="77777777" w:rsidR="00552FC6" w:rsidRPr="0045781B" w:rsidRDefault="00552FC6" w:rsidP="00F44570"/>
        </w:tc>
      </w:tr>
      <w:tr w:rsidR="00552FC6" w:rsidRPr="0045781B" w14:paraId="16C02C2E" w14:textId="77777777" w:rsidTr="00F44570">
        <w:tc>
          <w:tcPr>
            <w:tcW w:w="1690" w:type="dxa"/>
          </w:tcPr>
          <w:p w14:paraId="70233852" w14:textId="77777777" w:rsidR="00552FC6" w:rsidRPr="0045781B" w:rsidRDefault="00552FC6" w:rsidP="00F44570"/>
        </w:tc>
        <w:tc>
          <w:tcPr>
            <w:tcW w:w="1585" w:type="dxa"/>
          </w:tcPr>
          <w:p w14:paraId="12348CCA" w14:textId="77777777" w:rsidR="00552FC6" w:rsidRPr="0045781B" w:rsidRDefault="00552FC6" w:rsidP="00F44570"/>
        </w:tc>
        <w:tc>
          <w:tcPr>
            <w:tcW w:w="3069" w:type="dxa"/>
          </w:tcPr>
          <w:p w14:paraId="0509E38C" w14:textId="77777777" w:rsidR="00552FC6" w:rsidRPr="0045781B" w:rsidRDefault="00552FC6" w:rsidP="00F44570"/>
        </w:tc>
        <w:tc>
          <w:tcPr>
            <w:tcW w:w="3412" w:type="dxa"/>
          </w:tcPr>
          <w:p w14:paraId="676B343E" w14:textId="77777777" w:rsidR="00552FC6" w:rsidRPr="0045781B" w:rsidRDefault="00552FC6" w:rsidP="00F44570"/>
        </w:tc>
      </w:tr>
      <w:tr w:rsidR="00552FC6" w:rsidRPr="0045781B" w14:paraId="6E74AC1F" w14:textId="77777777" w:rsidTr="00F44570">
        <w:tc>
          <w:tcPr>
            <w:tcW w:w="1690" w:type="dxa"/>
          </w:tcPr>
          <w:p w14:paraId="656BABA3" w14:textId="77777777" w:rsidR="00552FC6" w:rsidRPr="0045781B" w:rsidRDefault="00552FC6" w:rsidP="00F44570"/>
        </w:tc>
        <w:tc>
          <w:tcPr>
            <w:tcW w:w="1585" w:type="dxa"/>
          </w:tcPr>
          <w:p w14:paraId="6EA47EA1" w14:textId="77777777" w:rsidR="00552FC6" w:rsidRPr="0045781B" w:rsidRDefault="00552FC6" w:rsidP="00F44570"/>
        </w:tc>
        <w:tc>
          <w:tcPr>
            <w:tcW w:w="3069" w:type="dxa"/>
          </w:tcPr>
          <w:p w14:paraId="379ACE57" w14:textId="77777777" w:rsidR="00552FC6" w:rsidRPr="0045781B" w:rsidRDefault="00552FC6" w:rsidP="00F44570"/>
        </w:tc>
        <w:tc>
          <w:tcPr>
            <w:tcW w:w="3412" w:type="dxa"/>
          </w:tcPr>
          <w:p w14:paraId="48EAB027" w14:textId="77777777" w:rsidR="00552FC6" w:rsidRPr="0045781B" w:rsidRDefault="00552FC6" w:rsidP="00F44570"/>
        </w:tc>
      </w:tr>
      <w:tr w:rsidR="00552FC6" w:rsidRPr="0045781B" w14:paraId="16E50182" w14:textId="77777777" w:rsidTr="00F44570">
        <w:tc>
          <w:tcPr>
            <w:tcW w:w="1690" w:type="dxa"/>
          </w:tcPr>
          <w:p w14:paraId="0CFC06F1" w14:textId="77777777" w:rsidR="00552FC6" w:rsidRPr="0045781B" w:rsidRDefault="00552FC6" w:rsidP="00F44570"/>
        </w:tc>
        <w:tc>
          <w:tcPr>
            <w:tcW w:w="1585" w:type="dxa"/>
          </w:tcPr>
          <w:p w14:paraId="3BA311C2" w14:textId="77777777" w:rsidR="00552FC6" w:rsidRPr="0045781B" w:rsidRDefault="00552FC6" w:rsidP="00F44570"/>
        </w:tc>
        <w:tc>
          <w:tcPr>
            <w:tcW w:w="3069" w:type="dxa"/>
          </w:tcPr>
          <w:p w14:paraId="79ED20E1" w14:textId="77777777" w:rsidR="00552FC6" w:rsidRPr="0045781B" w:rsidRDefault="00552FC6" w:rsidP="00F44570"/>
        </w:tc>
        <w:tc>
          <w:tcPr>
            <w:tcW w:w="3412" w:type="dxa"/>
          </w:tcPr>
          <w:p w14:paraId="19135D0A" w14:textId="77777777" w:rsidR="00552FC6" w:rsidRPr="0045781B" w:rsidRDefault="00552FC6" w:rsidP="00F44570"/>
        </w:tc>
      </w:tr>
      <w:tr w:rsidR="00552FC6" w:rsidRPr="0045781B" w14:paraId="0C48BC32" w14:textId="77777777" w:rsidTr="00F44570">
        <w:tc>
          <w:tcPr>
            <w:tcW w:w="1690" w:type="dxa"/>
          </w:tcPr>
          <w:p w14:paraId="6A778688" w14:textId="77777777" w:rsidR="00552FC6" w:rsidRPr="0045781B" w:rsidRDefault="00552FC6" w:rsidP="00F44570"/>
        </w:tc>
        <w:tc>
          <w:tcPr>
            <w:tcW w:w="1585" w:type="dxa"/>
          </w:tcPr>
          <w:p w14:paraId="0670F2FD" w14:textId="77777777" w:rsidR="00552FC6" w:rsidRPr="0045781B" w:rsidRDefault="00552FC6" w:rsidP="00F44570"/>
        </w:tc>
        <w:tc>
          <w:tcPr>
            <w:tcW w:w="3069" w:type="dxa"/>
          </w:tcPr>
          <w:p w14:paraId="362696BF" w14:textId="77777777" w:rsidR="00552FC6" w:rsidRPr="0045781B" w:rsidRDefault="00552FC6" w:rsidP="00F44570"/>
        </w:tc>
        <w:tc>
          <w:tcPr>
            <w:tcW w:w="3412" w:type="dxa"/>
          </w:tcPr>
          <w:p w14:paraId="0171F821" w14:textId="77777777" w:rsidR="00552FC6" w:rsidRPr="0045781B" w:rsidRDefault="00552FC6" w:rsidP="00F44570"/>
        </w:tc>
      </w:tr>
      <w:tr w:rsidR="00552FC6" w:rsidRPr="0045781B" w14:paraId="5A0D3104" w14:textId="77777777" w:rsidTr="00F44570">
        <w:tc>
          <w:tcPr>
            <w:tcW w:w="1690" w:type="dxa"/>
          </w:tcPr>
          <w:p w14:paraId="5D68721A" w14:textId="77777777" w:rsidR="00552FC6" w:rsidRPr="0045781B" w:rsidRDefault="00552FC6" w:rsidP="00F44570"/>
        </w:tc>
        <w:tc>
          <w:tcPr>
            <w:tcW w:w="1585" w:type="dxa"/>
          </w:tcPr>
          <w:p w14:paraId="0AEE2DAC" w14:textId="77777777" w:rsidR="00552FC6" w:rsidRPr="0045781B" w:rsidRDefault="00552FC6" w:rsidP="00F44570"/>
        </w:tc>
        <w:tc>
          <w:tcPr>
            <w:tcW w:w="3069" w:type="dxa"/>
          </w:tcPr>
          <w:p w14:paraId="6E5ACF96" w14:textId="77777777" w:rsidR="00552FC6" w:rsidRPr="0045781B" w:rsidRDefault="00552FC6" w:rsidP="00F44570"/>
        </w:tc>
        <w:tc>
          <w:tcPr>
            <w:tcW w:w="3412" w:type="dxa"/>
          </w:tcPr>
          <w:p w14:paraId="2CDA9EDC" w14:textId="77777777" w:rsidR="00552FC6" w:rsidRPr="0045781B" w:rsidRDefault="00552FC6" w:rsidP="00F44570"/>
        </w:tc>
      </w:tr>
      <w:tr w:rsidR="00552FC6" w:rsidRPr="0045781B" w14:paraId="662802B1" w14:textId="77777777" w:rsidTr="00F44570">
        <w:tc>
          <w:tcPr>
            <w:tcW w:w="1690" w:type="dxa"/>
          </w:tcPr>
          <w:p w14:paraId="471E5127" w14:textId="77777777" w:rsidR="00552FC6" w:rsidRPr="0045781B" w:rsidRDefault="00552FC6" w:rsidP="00F44570"/>
        </w:tc>
        <w:tc>
          <w:tcPr>
            <w:tcW w:w="1585" w:type="dxa"/>
          </w:tcPr>
          <w:p w14:paraId="711C11D1" w14:textId="77777777" w:rsidR="00552FC6" w:rsidRPr="0045781B" w:rsidRDefault="00552FC6" w:rsidP="00F44570"/>
        </w:tc>
        <w:tc>
          <w:tcPr>
            <w:tcW w:w="3069" w:type="dxa"/>
          </w:tcPr>
          <w:p w14:paraId="5CE47829" w14:textId="77777777" w:rsidR="00552FC6" w:rsidRPr="0045781B" w:rsidRDefault="00552FC6" w:rsidP="00F44570"/>
        </w:tc>
        <w:tc>
          <w:tcPr>
            <w:tcW w:w="3412" w:type="dxa"/>
          </w:tcPr>
          <w:p w14:paraId="43E292D6" w14:textId="77777777" w:rsidR="00552FC6" w:rsidRPr="0045781B" w:rsidRDefault="00552FC6" w:rsidP="00F44570"/>
        </w:tc>
      </w:tr>
      <w:tr w:rsidR="00552FC6" w:rsidRPr="0045781B" w14:paraId="06E17894" w14:textId="77777777" w:rsidTr="00F44570">
        <w:tc>
          <w:tcPr>
            <w:tcW w:w="1690" w:type="dxa"/>
          </w:tcPr>
          <w:p w14:paraId="27FC302C" w14:textId="77777777" w:rsidR="00552FC6" w:rsidRPr="0045781B" w:rsidRDefault="00552FC6" w:rsidP="00F44570"/>
        </w:tc>
        <w:tc>
          <w:tcPr>
            <w:tcW w:w="1585" w:type="dxa"/>
          </w:tcPr>
          <w:p w14:paraId="10D0C2BB" w14:textId="77777777" w:rsidR="00552FC6" w:rsidRPr="0045781B" w:rsidRDefault="00552FC6" w:rsidP="00F44570"/>
        </w:tc>
        <w:tc>
          <w:tcPr>
            <w:tcW w:w="3069" w:type="dxa"/>
          </w:tcPr>
          <w:p w14:paraId="33CB42FF" w14:textId="77777777" w:rsidR="00552FC6" w:rsidRPr="0045781B" w:rsidRDefault="00552FC6" w:rsidP="00F44570"/>
        </w:tc>
        <w:tc>
          <w:tcPr>
            <w:tcW w:w="3412" w:type="dxa"/>
          </w:tcPr>
          <w:p w14:paraId="17D5F9EB" w14:textId="77777777" w:rsidR="00552FC6" w:rsidRPr="0045781B" w:rsidRDefault="00552FC6" w:rsidP="00F44570"/>
        </w:tc>
      </w:tr>
      <w:tr w:rsidR="00552FC6" w:rsidRPr="0045781B" w14:paraId="50B54C19" w14:textId="77777777" w:rsidTr="00F44570">
        <w:tc>
          <w:tcPr>
            <w:tcW w:w="1690" w:type="dxa"/>
          </w:tcPr>
          <w:p w14:paraId="12DB6ED4" w14:textId="77777777" w:rsidR="00552FC6" w:rsidRPr="0045781B" w:rsidRDefault="00552FC6" w:rsidP="00F44570"/>
        </w:tc>
        <w:tc>
          <w:tcPr>
            <w:tcW w:w="1585" w:type="dxa"/>
          </w:tcPr>
          <w:p w14:paraId="0737832D" w14:textId="77777777" w:rsidR="00552FC6" w:rsidRPr="0045781B" w:rsidRDefault="00552FC6" w:rsidP="00F44570"/>
        </w:tc>
        <w:tc>
          <w:tcPr>
            <w:tcW w:w="3069" w:type="dxa"/>
          </w:tcPr>
          <w:p w14:paraId="77B005C0" w14:textId="77777777" w:rsidR="00552FC6" w:rsidRPr="0045781B" w:rsidRDefault="00552FC6" w:rsidP="00F44570"/>
        </w:tc>
        <w:tc>
          <w:tcPr>
            <w:tcW w:w="3412" w:type="dxa"/>
          </w:tcPr>
          <w:p w14:paraId="36D97DA1" w14:textId="77777777" w:rsidR="00552FC6" w:rsidRPr="0045781B" w:rsidRDefault="00552FC6" w:rsidP="00F44570"/>
        </w:tc>
      </w:tr>
    </w:tbl>
    <w:p w14:paraId="56354747" w14:textId="77777777" w:rsidR="00552FC6" w:rsidRPr="00114419" w:rsidRDefault="00552FC6" w:rsidP="00552FC6">
      <w:pPr>
        <w:ind w:left="720"/>
      </w:pPr>
    </w:p>
    <w:bookmarkEnd w:id="5"/>
    <w:p w14:paraId="68C41695" w14:textId="77777777" w:rsidR="006C3B55" w:rsidRDefault="006C3B55" w:rsidP="006C3B55">
      <w:pPr>
        <w:ind w:left="360"/>
        <w:rPr>
          <w:b/>
          <w:u w:val="single"/>
        </w:rPr>
      </w:pPr>
    </w:p>
    <w:p w14:paraId="68C41696" w14:textId="77777777" w:rsidR="006C3B55" w:rsidRDefault="006C3B55" w:rsidP="006C3B55">
      <w:pPr>
        <w:ind w:left="360"/>
        <w:rPr>
          <w:b/>
          <w:u w:val="single"/>
        </w:rPr>
      </w:pPr>
    </w:p>
    <w:p w14:paraId="68C41697" w14:textId="77777777" w:rsidR="006C3B55" w:rsidRDefault="006C3B55" w:rsidP="0031731F">
      <w:pPr>
        <w:numPr>
          <w:ilvl w:val="0"/>
          <w:numId w:val="6"/>
        </w:numPr>
        <w:ind w:left="360"/>
        <w:rPr>
          <w:b/>
          <w:u w:val="single"/>
        </w:rPr>
      </w:pPr>
      <w:r w:rsidRPr="004B6C50">
        <w:rPr>
          <w:b/>
          <w:u w:val="single"/>
        </w:rPr>
        <w:t>Additional Terms and Conditions</w:t>
      </w:r>
      <w:r w:rsidRPr="00617D8A">
        <w:rPr>
          <w:b/>
          <w:u w:val="single"/>
        </w:rPr>
        <w:t>:</w:t>
      </w:r>
    </w:p>
    <w:p w14:paraId="68C41698" w14:textId="77777777" w:rsidR="006C3B55" w:rsidRDefault="006C3B55" w:rsidP="006C3B55">
      <w:pPr>
        <w:ind w:left="360"/>
      </w:pPr>
    </w:p>
    <w:p w14:paraId="68C41699" w14:textId="77777777" w:rsidR="006C3B55" w:rsidRDefault="006C3B55" w:rsidP="006C3B55">
      <w:pPr>
        <w:ind w:left="360"/>
        <w:rPr>
          <w:b/>
          <w:i/>
          <w:color w:val="00B050"/>
        </w:rPr>
      </w:pPr>
      <w:r>
        <w:t xml:space="preserve">The services to be provided are subject to the following additional provisions: </w:t>
      </w:r>
    </w:p>
    <w:p w14:paraId="68C4169A" w14:textId="77777777" w:rsidR="006C3B55" w:rsidRPr="008C24BC" w:rsidRDefault="006C3B55" w:rsidP="006C3B55">
      <w:pPr>
        <w:ind w:left="360"/>
        <w:rPr>
          <w:b/>
          <w:i/>
          <w:color w:val="00B050"/>
        </w:rPr>
      </w:pPr>
    </w:p>
    <w:p w14:paraId="68C4169B" w14:textId="693F5173" w:rsidR="006C3B55" w:rsidRDefault="006C3B55" w:rsidP="0031731F">
      <w:pPr>
        <w:pStyle w:val="ListParagraph"/>
        <w:numPr>
          <w:ilvl w:val="0"/>
          <w:numId w:val="10"/>
        </w:numPr>
        <w:rPr>
          <w:sz w:val="24"/>
          <w:szCs w:val="24"/>
          <w:u w:val="single"/>
        </w:rPr>
      </w:pPr>
      <w:r w:rsidRPr="008C24BC">
        <w:rPr>
          <w:sz w:val="24"/>
          <w:szCs w:val="24"/>
          <w:u w:val="single"/>
        </w:rPr>
        <w:t>Conflict of Interest Exclusion:</w:t>
      </w:r>
    </w:p>
    <w:p w14:paraId="68C4169C" w14:textId="4494519C" w:rsidR="006C3B55" w:rsidRPr="008C24BC" w:rsidRDefault="006C3B55" w:rsidP="008C24BC">
      <w:pPr>
        <w:ind w:left="720"/>
      </w:pPr>
      <w:r w:rsidRPr="008C24BC">
        <w:t xml:space="preserve">Any contractor (and its subcontractors) serving in the role of </w:t>
      </w:r>
      <w:r w:rsidR="006F7AF1" w:rsidRPr="008C24BC">
        <w:t>a</w:t>
      </w:r>
      <w:r w:rsidRPr="008C24BC">
        <w:t xml:space="preserve"> Supplier for the </w:t>
      </w:r>
      <w:r w:rsidRPr="008C24BC">
        <w:rPr>
          <w:i/>
        </w:rPr>
        <w:t>(Project Name)</w:t>
      </w:r>
      <w:r w:rsidRPr="008C24BC">
        <w:t xml:space="preserve"> Project is prohibited from soliciting, proposing or being awarded any initiation, planning, execution and control or closeout phase work (excluding IV&amp;V services) on the </w:t>
      </w:r>
      <w:r w:rsidRPr="008C24BC">
        <w:rPr>
          <w:i/>
        </w:rPr>
        <w:t>(Project Name)</w:t>
      </w:r>
      <w:r w:rsidRPr="008C24BC">
        <w:t xml:space="preserve"> Project.  </w:t>
      </w:r>
    </w:p>
    <w:p w14:paraId="15B2CEA8" w14:textId="77777777" w:rsidR="008C24BC" w:rsidRPr="00B32576" w:rsidRDefault="008C24BC" w:rsidP="006C3B55">
      <w:pPr>
        <w:ind w:left="360"/>
      </w:pPr>
    </w:p>
    <w:p w14:paraId="3CCC76F3" w14:textId="5C0968F2" w:rsidR="008C24BC" w:rsidRDefault="008C24BC" w:rsidP="0031731F">
      <w:pPr>
        <w:numPr>
          <w:ilvl w:val="0"/>
          <w:numId w:val="10"/>
        </w:numPr>
      </w:pPr>
      <w:r>
        <w:t>Ef</w:t>
      </w:r>
      <w:r w:rsidRPr="007A2C25">
        <w:t xml:space="preserve">fective July 1, 2020, the Code of Virginia requires contractors with the Commonwealth who spend significant time working with or in close proximity to state employees to complete sexual harassment training.  As a result of the new code, VITA and the Department of Human Resource Management (DHRM) are requiring that all contractors working through the CAI contract complete DHRM's "Preventing Sexual Harassment" training.  This training is available as either a short video or a written transcript on the </w:t>
      </w:r>
      <w:r w:rsidRPr="007A2C25">
        <w:lastRenderedPageBreak/>
        <w:t>DHRM website: </w:t>
      </w:r>
      <w:hyperlink r:id="rId11" w:tgtFrame="_blank" w:history="1">
        <w:r w:rsidRPr="007A2C25">
          <w:rPr>
            <w:rStyle w:val="Hyperlink"/>
          </w:rPr>
          <w:t>https://www.dhrm.virginia.gov/public-interest/contractor-sexual-harassment-training</w:t>
        </w:r>
      </w:hyperlink>
      <w:r w:rsidRPr="007A2C25">
        <w:t>. </w:t>
      </w:r>
      <w:r>
        <w:t>The selected Supplier must agree that any assigned resource will complete the training.</w:t>
      </w:r>
    </w:p>
    <w:p w14:paraId="700BFA22" w14:textId="77777777" w:rsidR="00325D49" w:rsidRDefault="00325D49" w:rsidP="00325D49">
      <w:pPr>
        <w:ind w:left="720"/>
      </w:pPr>
    </w:p>
    <w:p w14:paraId="26CE2D2F" w14:textId="77777777" w:rsidR="00325D49" w:rsidRDefault="00325D49" w:rsidP="00325D49">
      <w:pPr>
        <w:numPr>
          <w:ilvl w:val="0"/>
          <w:numId w:val="10"/>
        </w:numPr>
        <w:spacing w:line="276" w:lineRule="auto"/>
      </w:pPr>
      <w:r>
        <w:t>The selected Supplier must agree that any assigned resource will review and conform to the IT Contingent Labor Program (ITCL) Contractor Code of Conduct.  The Code of Conduct can be reviewed on VITA’s website at the following link:</w:t>
      </w:r>
    </w:p>
    <w:p w14:paraId="4EA83C30" w14:textId="77777777" w:rsidR="00325D49" w:rsidRDefault="00794738" w:rsidP="00325D49">
      <w:pPr>
        <w:spacing w:line="276" w:lineRule="auto"/>
        <w:ind w:left="720"/>
      </w:pPr>
      <w:hyperlink r:id="rId12" w:history="1">
        <w:r w:rsidR="00325D49" w:rsidRPr="004A28F7">
          <w:rPr>
            <w:rStyle w:val="Hyperlink"/>
          </w:rPr>
          <w:t>https://www.vita.virginia.gov/media/vitavirginiagov/supply-chain/pdf/Contingent-Worker-Code-of-Conduct.pdf</w:t>
        </w:r>
      </w:hyperlink>
    </w:p>
    <w:p w14:paraId="62AF8197" w14:textId="77777777" w:rsidR="005F557F" w:rsidRPr="00567468" w:rsidRDefault="005F557F" w:rsidP="006C3B55">
      <w:pPr>
        <w:ind w:left="360"/>
      </w:pPr>
    </w:p>
    <w:p w14:paraId="68C4169E" w14:textId="77777777" w:rsidR="006C3B55" w:rsidRDefault="006C3B55" w:rsidP="006C3B55">
      <w:pPr>
        <w:rPr>
          <w:b/>
          <w:i/>
          <w:iCs/>
          <w:u w:val="single"/>
        </w:rPr>
      </w:pPr>
    </w:p>
    <w:p w14:paraId="68C4169F" w14:textId="77777777" w:rsidR="006C3B55" w:rsidRPr="00455695" w:rsidRDefault="006C3B55" w:rsidP="0031731F">
      <w:pPr>
        <w:numPr>
          <w:ilvl w:val="0"/>
          <w:numId w:val="6"/>
        </w:numPr>
        <w:ind w:left="360"/>
        <w:rPr>
          <w:b/>
          <w:iCs/>
          <w:u w:val="single"/>
        </w:rPr>
      </w:pPr>
      <w:r w:rsidRPr="00455695">
        <w:rPr>
          <w:b/>
          <w:iCs/>
          <w:u w:val="single"/>
        </w:rPr>
        <w:t>Scheduled Work Hours:</w:t>
      </w:r>
    </w:p>
    <w:p w14:paraId="68C416A0" w14:textId="77777777" w:rsidR="006C3B55" w:rsidRDefault="006C3B55" w:rsidP="006C3B55">
      <w:pPr>
        <w:ind w:left="360"/>
        <w:rPr>
          <w:iCs/>
        </w:rPr>
      </w:pPr>
    </w:p>
    <w:p w14:paraId="68C416A1" w14:textId="1E5447B4" w:rsidR="006C3B55" w:rsidRPr="00283873" w:rsidRDefault="006C3B55" w:rsidP="006C3B55">
      <w:pPr>
        <w:ind w:left="360"/>
        <w:rPr>
          <w:iCs/>
        </w:rPr>
      </w:pPr>
      <w:r w:rsidRPr="00283873">
        <w:rPr>
          <w:iCs/>
        </w:rPr>
        <w:t xml:space="preserve">On an as needed basis, to be coordinated with the </w:t>
      </w:r>
      <w:r>
        <w:rPr>
          <w:iCs/>
        </w:rPr>
        <w:t xml:space="preserve">Authorized User’s </w:t>
      </w:r>
      <w:r w:rsidRPr="00283873">
        <w:rPr>
          <w:iCs/>
        </w:rPr>
        <w:t xml:space="preserve">Project Sponsor </w:t>
      </w:r>
      <w:r w:rsidR="006F7AF1" w:rsidRPr="00283873">
        <w:rPr>
          <w:iCs/>
        </w:rPr>
        <w:t>and Project</w:t>
      </w:r>
      <w:r w:rsidRPr="00283873">
        <w:rPr>
          <w:iCs/>
        </w:rPr>
        <w:t xml:space="preserve"> Manager.</w:t>
      </w:r>
    </w:p>
    <w:p w14:paraId="68C416A2" w14:textId="466B669F" w:rsidR="006C3B55" w:rsidRDefault="006C3B55" w:rsidP="006C3B55">
      <w:pPr>
        <w:ind w:left="360"/>
        <w:rPr>
          <w:i/>
          <w:iCs/>
        </w:rPr>
      </w:pPr>
      <w:r w:rsidRPr="00D62C40">
        <w:rPr>
          <w:i/>
          <w:iCs/>
        </w:rPr>
        <w:t xml:space="preserve"> </w:t>
      </w:r>
    </w:p>
    <w:p w14:paraId="68C416A3" w14:textId="77777777" w:rsidR="006C3B55" w:rsidRDefault="006C3B55" w:rsidP="006C3B55">
      <w:pPr>
        <w:rPr>
          <w:b/>
          <w:u w:val="single"/>
        </w:rPr>
      </w:pPr>
    </w:p>
    <w:p w14:paraId="68C416A4" w14:textId="77777777" w:rsidR="006C3B55" w:rsidRDefault="006C3B55" w:rsidP="0031731F">
      <w:pPr>
        <w:numPr>
          <w:ilvl w:val="0"/>
          <w:numId w:val="6"/>
        </w:numPr>
        <w:ind w:left="360"/>
        <w:rPr>
          <w:b/>
          <w:u w:val="single"/>
        </w:rPr>
      </w:pPr>
      <w:r w:rsidRPr="00617D8A">
        <w:rPr>
          <w:b/>
          <w:u w:val="single"/>
        </w:rPr>
        <w:t>Facility</w:t>
      </w:r>
      <w:r>
        <w:rPr>
          <w:b/>
          <w:u w:val="single"/>
        </w:rPr>
        <w:t xml:space="preserve"> and </w:t>
      </w:r>
      <w:r w:rsidRPr="00617D8A">
        <w:rPr>
          <w:b/>
          <w:u w:val="single"/>
        </w:rPr>
        <w:t xml:space="preserve">equipment to be provided by </w:t>
      </w:r>
      <w:r>
        <w:rPr>
          <w:b/>
          <w:u w:val="single"/>
        </w:rPr>
        <w:t xml:space="preserve">Authorized </w:t>
      </w:r>
      <w:r w:rsidRPr="00617D8A">
        <w:rPr>
          <w:b/>
          <w:u w:val="single"/>
        </w:rPr>
        <w:t>User:</w:t>
      </w:r>
    </w:p>
    <w:p w14:paraId="68C416A5" w14:textId="77777777" w:rsidR="006C3B55" w:rsidRPr="00617D8A" w:rsidRDefault="006C3B55" w:rsidP="006C3B55"/>
    <w:p w14:paraId="68C416A6" w14:textId="49405BB6" w:rsidR="006C3B55" w:rsidRPr="00283873" w:rsidRDefault="00D05A52" w:rsidP="006C3B55">
      <w:pPr>
        <w:ind w:left="360"/>
      </w:pPr>
      <w:r>
        <w:t xml:space="preserve">The Authorized User may provide furniture and equipment within limited workspace on a temporary basis. </w:t>
      </w:r>
      <w:r w:rsidR="006C3B55" w:rsidRPr="00283873">
        <w:t xml:space="preserve">Permanent office space, furniture and equipment are the responsibility of the </w:t>
      </w:r>
      <w:r w:rsidR="006C3B55">
        <w:t>Supplier</w:t>
      </w:r>
      <w:r w:rsidR="006C3B55" w:rsidRPr="00283873">
        <w:t>. While on-site at the project location</w:t>
      </w:r>
      <w:r w:rsidR="006C3B55">
        <w:t xml:space="preserve">, </w:t>
      </w:r>
      <w:r>
        <w:t xml:space="preserve">the </w:t>
      </w:r>
      <w:r w:rsidR="006C3B55">
        <w:t>Authorized</w:t>
      </w:r>
      <w:r w:rsidR="00C82CA8">
        <w:t xml:space="preserve"> </w:t>
      </w:r>
      <w:r w:rsidR="006F7AF1">
        <w:t xml:space="preserve">User </w:t>
      </w:r>
      <w:r w:rsidR="006F7AF1" w:rsidRPr="00283873">
        <w:t>will</w:t>
      </w:r>
      <w:r w:rsidR="006C3B55" w:rsidRPr="00283873">
        <w:t xml:space="preserve"> provide access to a copier, fax, the agency LAN and the internet (for up to two connections).  </w:t>
      </w:r>
      <w:r w:rsidR="006C3B55">
        <w:t>Authorized User</w:t>
      </w:r>
      <w:r w:rsidR="006C3B55" w:rsidRPr="00283873">
        <w:t xml:space="preserve"> will also provide temporary desk space.  The </w:t>
      </w:r>
      <w:r w:rsidR="006C3B55">
        <w:t>Supplier</w:t>
      </w:r>
      <w:r w:rsidR="006C3B55" w:rsidRPr="00283873">
        <w:t xml:space="preserve"> must provide any cell phones, personal computers or laptops required by the IV&amp;V Review Team. The VITA technical staff supporting the agency’s network must verify that any personal computers or laptops meet minimum-security configuration standards (e.g., current virus protection) before any equipment may be connected to the agency’s LAN.  </w:t>
      </w:r>
    </w:p>
    <w:p w14:paraId="68C416A7" w14:textId="77777777" w:rsidR="006C3B55" w:rsidRDefault="006C3B55" w:rsidP="006C3B55">
      <w:pPr>
        <w:ind w:left="360"/>
      </w:pPr>
    </w:p>
    <w:p w14:paraId="68C416A8" w14:textId="77777777" w:rsidR="006C3B55" w:rsidRPr="00283873" w:rsidRDefault="006C3B55" w:rsidP="006C3B55">
      <w:pPr>
        <w:ind w:left="360"/>
      </w:pPr>
      <w:r>
        <w:t>Authorized User</w:t>
      </w:r>
      <w:r w:rsidRPr="00283873">
        <w:t xml:space="preserve"> will also provide access to all </w:t>
      </w:r>
      <w:r w:rsidRPr="00E050C9">
        <w:rPr>
          <w:i/>
        </w:rPr>
        <w:t>(Project Name)</w:t>
      </w:r>
      <w:r w:rsidRPr="00283873">
        <w:t xml:space="preserve"> Project related information, including, but not limited to, technical documentation and project status and financial data and to project and contractor personnel for information related to the project.</w:t>
      </w:r>
    </w:p>
    <w:p w14:paraId="68C416A9" w14:textId="77777777" w:rsidR="006C3B55" w:rsidRDefault="006C3B55" w:rsidP="006C3B55">
      <w:pPr>
        <w:ind w:left="360"/>
        <w:rPr>
          <w:i/>
        </w:rPr>
      </w:pPr>
    </w:p>
    <w:p w14:paraId="68C416AA" w14:textId="77777777" w:rsidR="006C3B55" w:rsidRDefault="006C3B55" w:rsidP="006C3B55">
      <w:pPr>
        <w:ind w:left="360"/>
        <w:rPr>
          <w:i/>
        </w:rPr>
      </w:pPr>
    </w:p>
    <w:p w14:paraId="68C416AB" w14:textId="77777777" w:rsidR="006C3B55" w:rsidRPr="00E050C9" w:rsidRDefault="006C3B55" w:rsidP="0031731F">
      <w:pPr>
        <w:pStyle w:val="ListParagraph"/>
        <w:numPr>
          <w:ilvl w:val="0"/>
          <w:numId w:val="9"/>
        </w:numPr>
        <w:rPr>
          <w:b/>
          <w:sz w:val="24"/>
          <w:szCs w:val="24"/>
          <w:u w:val="single"/>
        </w:rPr>
      </w:pPr>
      <w:r w:rsidRPr="00E050C9">
        <w:rPr>
          <w:b/>
          <w:sz w:val="24"/>
          <w:szCs w:val="24"/>
          <w:u w:val="single"/>
        </w:rPr>
        <w:t>Other</w:t>
      </w:r>
    </w:p>
    <w:p w14:paraId="68C416AC" w14:textId="77777777" w:rsidR="006C3B55" w:rsidRDefault="006C3B55" w:rsidP="006C3B55"/>
    <w:p w14:paraId="68C416AD" w14:textId="77777777" w:rsidR="006C3B55" w:rsidRPr="00452E8B" w:rsidRDefault="006C3B55" w:rsidP="006C3B55">
      <w:pPr>
        <w:ind w:left="360"/>
      </w:pPr>
      <w:r w:rsidRPr="00452E8B">
        <w:t xml:space="preserve">Attachment 1: IV&amp;V Mandatory Review Areas </w:t>
      </w:r>
    </w:p>
    <w:p w14:paraId="68C416AE" w14:textId="77777777" w:rsidR="006C3B55" w:rsidRPr="00452E8B" w:rsidRDefault="006C3B55" w:rsidP="006C3B55">
      <w:pPr>
        <w:ind w:left="360"/>
      </w:pPr>
      <w:r w:rsidRPr="00452E8B">
        <w:t>Attachment 2: IV&amp;V Review Areas and Task Items</w:t>
      </w:r>
    </w:p>
    <w:p w14:paraId="68C416AF" w14:textId="77777777" w:rsidR="006C3B55" w:rsidRPr="00452E8B" w:rsidRDefault="006C3B55" w:rsidP="006C3B55">
      <w:pPr>
        <w:ind w:left="360"/>
      </w:pPr>
      <w:r w:rsidRPr="00452E8B">
        <w:t>Attachment 3: IV&amp;V Review Report Template</w:t>
      </w:r>
    </w:p>
    <w:sectPr w:rsidR="006C3B55" w:rsidRPr="00452E8B" w:rsidSect="008C24BC">
      <w:headerReference w:type="default" r:id="rId13"/>
      <w:footerReference w:type="default" r:id="rId14"/>
      <w:pgSz w:w="12240" w:h="15840"/>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BB9B0" w14:textId="77777777" w:rsidR="00350F8C" w:rsidRDefault="00350F8C" w:rsidP="0097155E">
      <w:r>
        <w:separator/>
      </w:r>
    </w:p>
  </w:endnote>
  <w:endnote w:type="continuationSeparator" w:id="0">
    <w:p w14:paraId="343706B7" w14:textId="77777777" w:rsidR="00350F8C" w:rsidRDefault="00350F8C" w:rsidP="00971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4182C" w14:textId="77777777" w:rsidR="00D05A52" w:rsidRDefault="00D05A52">
    <w:pPr>
      <w:pStyle w:val="Footer"/>
      <w:jc w:val="center"/>
    </w:pPr>
    <w:r>
      <w:t xml:space="preserve">Page </w:t>
    </w:r>
    <w:r w:rsidR="00964E2E">
      <w:rPr>
        <w:b/>
      </w:rPr>
      <w:fldChar w:fldCharType="begin"/>
    </w:r>
    <w:r>
      <w:rPr>
        <w:b/>
      </w:rPr>
      <w:instrText xml:space="preserve"> PAGE </w:instrText>
    </w:r>
    <w:r w:rsidR="00964E2E">
      <w:rPr>
        <w:b/>
      </w:rPr>
      <w:fldChar w:fldCharType="separate"/>
    </w:r>
    <w:r w:rsidR="007D40BD">
      <w:rPr>
        <w:b/>
        <w:noProof/>
      </w:rPr>
      <w:t>1</w:t>
    </w:r>
    <w:r w:rsidR="00964E2E">
      <w:rPr>
        <w:b/>
      </w:rPr>
      <w:fldChar w:fldCharType="end"/>
    </w:r>
    <w:r>
      <w:t xml:space="preserve"> of </w:t>
    </w:r>
    <w:r w:rsidR="00964E2E">
      <w:rPr>
        <w:b/>
      </w:rPr>
      <w:fldChar w:fldCharType="begin"/>
    </w:r>
    <w:r>
      <w:rPr>
        <w:b/>
      </w:rPr>
      <w:instrText xml:space="preserve"> NUMPAGES  </w:instrText>
    </w:r>
    <w:r w:rsidR="00964E2E">
      <w:rPr>
        <w:b/>
      </w:rPr>
      <w:fldChar w:fldCharType="separate"/>
    </w:r>
    <w:r w:rsidR="007D40BD">
      <w:rPr>
        <w:b/>
        <w:noProof/>
      </w:rPr>
      <w:t>22</w:t>
    </w:r>
    <w:r w:rsidR="00964E2E">
      <w:rPr>
        <w:b/>
      </w:rPr>
      <w:fldChar w:fldCharType="end"/>
    </w:r>
  </w:p>
  <w:p w14:paraId="68C4182D" w14:textId="77777777" w:rsidR="00D05A52" w:rsidRDefault="00D05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FC65" w14:textId="77777777" w:rsidR="00350F8C" w:rsidRDefault="00350F8C" w:rsidP="0097155E">
      <w:r>
        <w:separator/>
      </w:r>
    </w:p>
  </w:footnote>
  <w:footnote w:type="continuationSeparator" w:id="0">
    <w:p w14:paraId="06AD631A" w14:textId="77777777" w:rsidR="00350F8C" w:rsidRDefault="00350F8C" w:rsidP="00971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EFBC" w14:textId="413E5E13" w:rsidR="00833BAC" w:rsidRDefault="00833BAC" w:rsidP="005531B9">
    <w:pPr>
      <w:jc w:val="center"/>
    </w:pPr>
    <w:r>
      <w:t>IV&amp;V Services</w:t>
    </w:r>
  </w:p>
  <w:p w14:paraId="68C41829" w14:textId="785D5EC7" w:rsidR="00D05A52" w:rsidRDefault="00D05A52" w:rsidP="005531B9">
    <w:pPr>
      <w:jc w:val="center"/>
    </w:pPr>
    <w:r>
      <w:t xml:space="preserve">Contingent Labor Statement of Requirements (SOR) Template v </w:t>
    </w:r>
    <w:r w:rsidR="004318F8">
      <w:t>5</w:t>
    </w:r>
    <w:r>
      <w:t>.0</w:t>
    </w:r>
  </w:p>
  <w:p w14:paraId="68C4182A" w14:textId="1C75F867" w:rsidR="00D05A52" w:rsidRDefault="00D05A52" w:rsidP="005D63EE">
    <w:pPr>
      <w:jc w:val="center"/>
    </w:pPr>
    <w:r>
      <w:t xml:space="preserve"> </w:t>
    </w:r>
    <w:r w:rsidR="00185BDD">
      <w:t>October 1</w:t>
    </w:r>
    <w:r>
      <w:t xml:space="preserve">, </w:t>
    </w:r>
    <w:r w:rsidR="00C82CA8">
      <w:t>202</w:t>
    </w:r>
    <w:r w:rsidR="004318F8">
      <w:t>3</w:t>
    </w:r>
  </w:p>
  <w:p w14:paraId="68C4182B" w14:textId="77777777" w:rsidR="00D05A52" w:rsidRDefault="00D05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4F8"/>
    <w:multiLevelType w:val="hybridMultilevel"/>
    <w:tmpl w:val="B8A875C4"/>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61048E6"/>
    <w:multiLevelType w:val="hybridMultilevel"/>
    <w:tmpl w:val="E562699A"/>
    <w:lvl w:ilvl="0" w:tplc="14FA29F6">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15A58"/>
    <w:multiLevelType w:val="hybridMultilevel"/>
    <w:tmpl w:val="A3B498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7057E"/>
    <w:multiLevelType w:val="hybridMultilevel"/>
    <w:tmpl w:val="919E0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3577B"/>
    <w:multiLevelType w:val="hybridMultilevel"/>
    <w:tmpl w:val="B45004FE"/>
    <w:lvl w:ilvl="0" w:tplc="E80A6B3E">
      <w:start w:val="1"/>
      <w:numFmt w:val="lowerLetter"/>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05816B3"/>
    <w:multiLevelType w:val="hybridMultilevel"/>
    <w:tmpl w:val="AF6445C8"/>
    <w:lvl w:ilvl="0" w:tplc="F7309A6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11B2020"/>
    <w:multiLevelType w:val="hybridMultilevel"/>
    <w:tmpl w:val="43D242F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553172D4"/>
    <w:multiLevelType w:val="hybridMultilevel"/>
    <w:tmpl w:val="F7B8D8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2C0125"/>
    <w:multiLevelType w:val="hybridMultilevel"/>
    <w:tmpl w:val="14E018F4"/>
    <w:lvl w:ilvl="0" w:tplc="AC4C9352">
      <w:start w:val="1"/>
      <w:numFmt w:val="bullet"/>
      <w:lvlText w:val=""/>
      <w:lvlJc w:val="left"/>
      <w:pPr>
        <w:tabs>
          <w:tab w:val="num" w:pos="360"/>
        </w:tabs>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3FD7924"/>
    <w:multiLevelType w:val="hybridMultilevel"/>
    <w:tmpl w:val="C712B466"/>
    <w:lvl w:ilvl="0" w:tplc="355447F6">
      <w:start w:val="1"/>
      <w:numFmt w:val="decimal"/>
      <w:lvlText w:val="%1."/>
      <w:lvlJc w:val="left"/>
      <w:pPr>
        <w:ind w:left="720" w:hanging="360"/>
      </w:pPr>
      <w:rPr>
        <w:rFonts w:cs="Times New Roman" w:hint="default"/>
        <w:b/>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8E123DB"/>
    <w:multiLevelType w:val="hybridMultilevel"/>
    <w:tmpl w:val="2D98A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ECE6D37"/>
    <w:multiLevelType w:val="hybridMultilevel"/>
    <w:tmpl w:val="05D04ACA"/>
    <w:lvl w:ilvl="0" w:tplc="0409000F">
      <w:start w:val="1"/>
      <w:numFmt w:val="bullet"/>
      <w:lvlText w:val=""/>
      <w:lvlJc w:val="left"/>
      <w:pPr>
        <w:tabs>
          <w:tab w:val="num" w:pos="360"/>
        </w:tabs>
      </w:pPr>
      <w:rPr>
        <w:rFonts w:ascii="Symbol" w:hAnsi="Symbol" w:hint="default"/>
        <w:sz w:val="24"/>
      </w:rPr>
    </w:lvl>
    <w:lvl w:ilvl="1" w:tplc="AC4C9352">
      <w:start w:val="1"/>
      <w:numFmt w:val="bullet"/>
      <w:lvlText w:val=""/>
      <w:lvlJc w:val="left"/>
      <w:pPr>
        <w:tabs>
          <w:tab w:val="num" w:pos="1440"/>
        </w:tabs>
        <w:ind w:left="1080"/>
      </w:pPr>
      <w:rPr>
        <w:rFonts w:ascii="Symbol" w:hAnsi="Symbol" w:hint="default"/>
        <w:sz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746495023">
    <w:abstractNumId w:val="11"/>
  </w:num>
  <w:num w:numId="2" w16cid:durableId="1909459944">
    <w:abstractNumId w:val="8"/>
  </w:num>
  <w:num w:numId="3" w16cid:durableId="1604924420">
    <w:abstractNumId w:val="3"/>
  </w:num>
  <w:num w:numId="4" w16cid:durableId="54400161">
    <w:abstractNumId w:val="0"/>
  </w:num>
  <w:num w:numId="5" w16cid:durableId="1734115226">
    <w:abstractNumId w:val="2"/>
  </w:num>
  <w:num w:numId="6" w16cid:durableId="510337484">
    <w:abstractNumId w:val="9"/>
  </w:num>
  <w:num w:numId="7" w16cid:durableId="465392601">
    <w:abstractNumId w:val="10"/>
  </w:num>
  <w:num w:numId="8" w16cid:durableId="443498384">
    <w:abstractNumId w:val="4"/>
  </w:num>
  <w:num w:numId="9" w16cid:durableId="885026566">
    <w:abstractNumId w:val="1"/>
  </w:num>
  <w:num w:numId="10" w16cid:durableId="24797510">
    <w:abstractNumId w:val="6"/>
  </w:num>
  <w:num w:numId="11" w16cid:durableId="1092362716">
    <w:abstractNumId w:val="5"/>
  </w:num>
  <w:num w:numId="12" w16cid:durableId="111667665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98"/>
    <w:rsid w:val="0000114D"/>
    <w:rsid w:val="00001294"/>
    <w:rsid w:val="00001BB4"/>
    <w:rsid w:val="00006F5C"/>
    <w:rsid w:val="00010573"/>
    <w:rsid w:val="000130CB"/>
    <w:rsid w:val="00013646"/>
    <w:rsid w:val="0001596A"/>
    <w:rsid w:val="000176BF"/>
    <w:rsid w:val="00020186"/>
    <w:rsid w:val="00021026"/>
    <w:rsid w:val="0002144A"/>
    <w:rsid w:val="0002226B"/>
    <w:rsid w:val="00031727"/>
    <w:rsid w:val="00033BD0"/>
    <w:rsid w:val="00033F00"/>
    <w:rsid w:val="000373C9"/>
    <w:rsid w:val="00043C1A"/>
    <w:rsid w:val="00047707"/>
    <w:rsid w:val="00051DCB"/>
    <w:rsid w:val="00057402"/>
    <w:rsid w:val="00061B83"/>
    <w:rsid w:val="00063ADD"/>
    <w:rsid w:val="000664AF"/>
    <w:rsid w:val="000670F6"/>
    <w:rsid w:val="00067EA6"/>
    <w:rsid w:val="000709EC"/>
    <w:rsid w:val="00072971"/>
    <w:rsid w:val="00077B69"/>
    <w:rsid w:val="00083147"/>
    <w:rsid w:val="00084489"/>
    <w:rsid w:val="000866FD"/>
    <w:rsid w:val="000870C5"/>
    <w:rsid w:val="00092452"/>
    <w:rsid w:val="00093BA4"/>
    <w:rsid w:val="00094955"/>
    <w:rsid w:val="000A1EAE"/>
    <w:rsid w:val="000A20ED"/>
    <w:rsid w:val="000A3356"/>
    <w:rsid w:val="000A4A47"/>
    <w:rsid w:val="000A6544"/>
    <w:rsid w:val="000A73F6"/>
    <w:rsid w:val="000B2E82"/>
    <w:rsid w:val="000B3011"/>
    <w:rsid w:val="000B5043"/>
    <w:rsid w:val="000B6CD6"/>
    <w:rsid w:val="000C1455"/>
    <w:rsid w:val="000C18D7"/>
    <w:rsid w:val="000C4FBC"/>
    <w:rsid w:val="000C612B"/>
    <w:rsid w:val="000C636A"/>
    <w:rsid w:val="000C6777"/>
    <w:rsid w:val="000C6F5C"/>
    <w:rsid w:val="000D003B"/>
    <w:rsid w:val="000D2239"/>
    <w:rsid w:val="000D229A"/>
    <w:rsid w:val="000D2FFE"/>
    <w:rsid w:val="000D6BD8"/>
    <w:rsid w:val="000E2A39"/>
    <w:rsid w:val="000E6579"/>
    <w:rsid w:val="000F1CA9"/>
    <w:rsid w:val="000F1CAD"/>
    <w:rsid w:val="000F6D21"/>
    <w:rsid w:val="000F781E"/>
    <w:rsid w:val="001008B6"/>
    <w:rsid w:val="00101515"/>
    <w:rsid w:val="0010168E"/>
    <w:rsid w:val="001031D4"/>
    <w:rsid w:val="0010326E"/>
    <w:rsid w:val="00105162"/>
    <w:rsid w:val="00105CF0"/>
    <w:rsid w:val="00107AE2"/>
    <w:rsid w:val="00110358"/>
    <w:rsid w:val="00115A59"/>
    <w:rsid w:val="001163A4"/>
    <w:rsid w:val="00121C62"/>
    <w:rsid w:val="00125033"/>
    <w:rsid w:val="00127AE7"/>
    <w:rsid w:val="0013182B"/>
    <w:rsid w:val="001333A7"/>
    <w:rsid w:val="00142538"/>
    <w:rsid w:val="00144562"/>
    <w:rsid w:val="001553B5"/>
    <w:rsid w:val="00155825"/>
    <w:rsid w:val="00155953"/>
    <w:rsid w:val="00155CB7"/>
    <w:rsid w:val="00162BF2"/>
    <w:rsid w:val="0016399D"/>
    <w:rsid w:val="00165616"/>
    <w:rsid w:val="00173A02"/>
    <w:rsid w:val="00174139"/>
    <w:rsid w:val="00174596"/>
    <w:rsid w:val="00174674"/>
    <w:rsid w:val="001761AF"/>
    <w:rsid w:val="00176254"/>
    <w:rsid w:val="00184363"/>
    <w:rsid w:val="00185BDD"/>
    <w:rsid w:val="00187A1C"/>
    <w:rsid w:val="001948D2"/>
    <w:rsid w:val="00197D53"/>
    <w:rsid w:val="001A754B"/>
    <w:rsid w:val="001B175B"/>
    <w:rsid w:val="001B25E0"/>
    <w:rsid w:val="001B377C"/>
    <w:rsid w:val="001B426E"/>
    <w:rsid w:val="001B4495"/>
    <w:rsid w:val="001C094A"/>
    <w:rsid w:val="001C10D6"/>
    <w:rsid w:val="001C34EE"/>
    <w:rsid w:val="001C6561"/>
    <w:rsid w:val="001D0C92"/>
    <w:rsid w:val="001D68E8"/>
    <w:rsid w:val="001D742F"/>
    <w:rsid w:val="001D7CD4"/>
    <w:rsid w:val="001E311A"/>
    <w:rsid w:val="001E5774"/>
    <w:rsid w:val="001E7480"/>
    <w:rsid w:val="001E793A"/>
    <w:rsid w:val="001E7ADE"/>
    <w:rsid w:val="001F0D13"/>
    <w:rsid w:val="001F189A"/>
    <w:rsid w:val="001F3304"/>
    <w:rsid w:val="001F6CEE"/>
    <w:rsid w:val="001F7C58"/>
    <w:rsid w:val="00201296"/>
    <w:rsid w:val="002031D3"/>
    <w:rsid w:val="00207770"/>
    <w:rsid w:val="002077E8"/>
    <w:rsid w:val="00213312"/>
    <w:rsid w:val="0021528E"/>
    <w:rsid w:val="00215C5B"/>
    <w:rsid w:val="00215DD1"/>
    <w:rsid w:val="00221043"/>
    <w:rsid w:val="00231DC7"/>
    <w:rsid w:val="00240271"/>
    <w:rsid w:val="00241C90"/>
    <w:rsid w:val="00242174"/>
    <w:rsid w:val="002438D8"/>
    <w:rsid w:val="00243D3E"/>
    <w:rsid w:val="00254C7F"/>
    <w:rsid w:val="00255163"/>
    <w:rsid w:val="00261992"/>
    <w:rsid w:val="0026232C"/>
    <w:rsid w:val="00264789"/>
    <w:rsid w:val="002673BE"/>
    <w:rsid w:val="0027082D"/>
    <w:rsid w:val="00270DD5"/>
    <w:rsid w:val="00274C57"/>
    <w:rsid w:val="00276C73"/>
    <w:rsid w:val="0027740E"/>
    <w:rsid w:val="00277CD0"/>
    <w:rsid w:val="0028182A"/>
    <w:rsid w:val="00281895"/>
    <w:rsid w:val="00283421"/>
    <w:rsid w:val="00283700"/>
    <w:rsid w:val="00283873"/>
    <w:rsid w:val="00284305"/>
    <w:rsid w:val="00290F58"/>
    <w:rsid w:val="002917A3"/>
    <w:rsid w:val="00292658"/>
    <w:rsid w:val="00292688"/>
    <w:rsid w:val="002964FB"/>
    <w:rsid w:val="002975CB"/>
    <w:rsid w:val="002A1554"/>
    <w:rsid w:val="002A1D3D"/>
    <w:rsid w:val="002A1F26"/>
    <w:rsid w:val="002A21F5"/>
    <w:rsid w:val="002A5947"/>
    <w:rsid w:val="002B008A"/>
    <w:rsid w:val="002B2FFD"/>
    <w:rsid w:val="002B473F"/>
    <w:rsid w:val="002B5A53"/>
    <w:rsid w:val="002B664A"/>
    <w:rsid w:val="002C2351"/>
    <w:rsid w:val="002C32BD"/>
    <w:rsid w:val="002C62E7"/>
    <w:rsid w:val="002D29EE"/>
    <w:rsid w:val="002D2FBA"/>
    <w:rsid w:val="002D46E5"/>
    <w:rsid w:val="002D47F4"/>
    <w:rsid w:val="002E5560"/>
    <w:rsid w:val="002F460A"/>
    <w:rsid w:val="002F4D55"/>
    <w:rsid w:val="002F634F"/>
    <w:rsid w:val="002F7947"/>
    <w:rsid w:val="003001D5"/>
    <w:rsid w:val="00300D25"/>
    <w:rsid w:val="00304F32"/>
    <w:rsid w:val="0030632B"/>
    <w:rsid w:val="00306830"/>
    <w:rsid w:val="00312490"/>
    <w:rsid w:val="00313C2C"/>
    <w:rsid w:val="003153C4"/>
    <w:rsid w:val="003166FE"/>
    <w:rsid w:val="00316D4F"/>
    <w:rsid w:val="0031731F"/>
    <w:rsid w:val="0031745E"/>
    <w:rsid w:val="00320983"/>
    <w:rsid w:val="0032240A"/>
    <w:rsid w:val="00322C1A"/>
    <w:rsid w:val="0032467A"/>
    <w:rsid w:val="00325D49"/>
    <w:rsid w:val="0032726D"/>
    <w:rsid w:val="0033110E"/>
    <w:rsid w:val="00331A73"/>
    <w:rsid w:val="00335805"/>
    <w:rsid w:val="003358CF"/>
    <w:rsid w:val="00335D61"/>
    <w:rsid w:val="00337FAA"/>
    <w:rsid w:val="00340218"/>
    <w:rsid w:val="0034365C"/>
    <w:rsid w:val="003436A3"/>
    <w:rsid w:val="0034436E"/>
    <w:rsid w:val="00344AB8"/>
    <w:rsid w:val="0034613D"/>
    <w:rsid w:val="003469DD"/>
    <w:rsid w:val="00346FCF"/>
    <w:rsid w:val="003505B7"/>
    <w:rsid w:val="00350F8C"/>
    <w:rsid w:val="003514D4"/>
    <w:rsid w:val="003529C9"/>
    <w:rsid w:val="00352CD7"/>
    <w:rsid w:val="0035473D"/>
    <w:rsid w:val="00356F92"/>
    <w:rsid w:val="00361131"/>
    <w:rsid w:val="00361900"/>
    <w:rsid w:val="00362341"/>
    <w:rsid w:val="003641C0"/>
    <w:rsid w:val="003643D5"/>
    <w:rsid w:val="00364E40"/>
    <w:rsid w:val="00373462"/>
    <w:rsid w:val="00373E43"/>
    <w:rsid w:val="003755B4"/>
    <w:rsid w:val="0038143F"/>
    <w:rsid w:val="00384CB7"/>
    <w:rsid w:val="00385F3E"/>
    <w:rsid w:val="00390CD3"/>
    <w:rsid w:val="00391221"/>
    <w:rsid w:val="00393559"/>
    <w:rsid w:val="003976E4"/>
    <w:rsid w:val="0039784F"/>
    <w:rsid w:val="003A0AB5"/>
    <w:rsid w:val="003A5999"/>
    <w:rsid w:val="003A70DE"/>
    <w:rsid w:val="003A7C63"/>
    <w:rsid w:val="003B0C94"/>
    <w:rsid w:val="003B1422"/>
    <w:rsid w:val="003B164D"/>
    <w:rsid w:val="003B4E55"/>
    <w:rsid w:val="003B745D"/>
    <w:rsid w:val="003C65B5"/>
    <w:rsid w:val="003D2D45"/>
    <w:rsid w:val="003D4ED7"/>
    <w:rsid w:val="003D53AF"/>
    <w:rsid w:val="003D6F35"/>
    <w:rsid w:val="003E0376"/>
    <w:rsid w:val="003E12F1"/>
    <w:rsid w:val="003E3232"/>
    <w:rsid w:val="003E3F63"/>
    <w:rsid w:val="003E4C8F"/>
    <w:rsid w:val="003E4F91"/>
    <w:rsid w:val="003E76A1"/>
    <w:rsid w:val="003F3C1B"/>
    <w:rsid w:val="003F448D"/>
    <w:rsid w:val="003F5769"/>
    <w:rsid w:val="00400582"/>
    <w:rsid w:val="0040209F"/>
    <w:rsid w:val="0040295D"/>
    <w:rsid w:val="00412DF7"/>
    <w:rsid w:val="00416935"/>
    <w:rsid w:val="00416DCF"/>
    <w:rsid w:val="00417797"/>
    <w:rsid w:val="004209E6"/>
    <w:rsid w:val="00420ABD"/>
    <w:rsid w:val="00424C00"/>
    <w:rsid w:val="00426CEA"/>
    <w:rsid w:val="0043099F"/>
    <w:rsid w:val="004318F8"/>
    <w:rsid w:val="004330E7"/>
    <w:rsid w:val="0043562F"/>
    <w:rsid w:val="00436A75"/>
    <w:rsid w:val="00437C05"/>
    <w:rsid w:val="00444853"/>
    <w:rsid w:val="00450962"/>
    <w:rsid w:val="00451E64"/>
    <w:rsid w:val="00452E8B"/>
    <w:rsid w:val="00455695"/>
    <w:rsid w:val="00461DE9"/>
    <w:rsid w:val="00463C7D"/>
    <w:rsid w:val="00464F4A"/>
    <w:rsid w:val="004700C2"/>
    <w:rsid w:val="00470BF9"/>
    <w:rsid w:val="00471497"/>
    <w:rsid w:val="00475A8B"/>
    <w:rsid w:val="0049184B"/>
    <w:rsid w:val="00493F19"/>
    <w:rsid w:val="00495852"/>
    <w:rsid w:val="0049780F"/>
    <w:rsid w:val="004A2FDB"/>
    <w:rsid w:val="004A3763"/>
    <w:rsid w:val="004A6970"/>
    <w:rsid w:val="004A7F01"/>
    <w:rsid w:val="004B2C21"/>
    <w:rsid w:val="004B568E"/>
    <w:rsid w:val="004B6C50"/>
    <w:rsid w:val="004B6C7C"/>
    <w:rsid w:val="004C0582"/>
    <w:rsid w:val="004C0D4B"/>
    <w:rsid w:val="004C3B2B"/>
    <w:rsid w:val="004C68BF"/>
    <w:rsid w:val="004D15ED"/>
    <w:rsid w:val="004D3541"/>
    <w:rsid w:val="004D5C6F"/>
    <w:rsid w:val="004D726B"/>
    <w:rsid w:val="004E0B26"/>
    <w:rsid w:val="004E0C81"/>
    <w:rsid w:val="004F19D1"/>
    <w:rsid w:val="004F3CE3"/>
    <w:rsid w:val="004F4D97"/>
    <w:rsid w:val="004F6FCA"/>
    <w:rsid w:val="004F7C56"/>
    <w:rsid w:val="005012AC"/>
    <w:rsid w:val="0050158C"/>
    <w:rsid w:val="005063A3"/>
    <w:rsid w:val="00507A96"/>
    <w:rsid w:val="00507EF2"/>
    <w:rsid w:val="00512471"/>
    <w:rsid w:val="005133F9"/>
    <w:rsid w:val="0052197A"/>
    <w:rsid w:val="005226AB"/>
    <w:rsid w:val="00525267"/>
    <w:rsid w:val="00525576"/>
    <w:rsid w:val="00526372"/>
    <w:rsid w:val="00527113"/>
    <w:rsid w:val="00531D36"/>
    <w:rsid w:val="00532224"/>
    <w:rsid w:val="005326BC"/>
    <w:rsid w:val="00533D7B"/>
    <w:rsid w:val="005362E1"/>
    <w:rsid w:val="00537AA8"/>
    <w:rsid w:val="00540AE8"/>
    <w:rsid w:val="00544F37"/>
    <w:rsid w:val="00545B01"/>
    <w:rsid w:val="0054668A"/>
    <w:rsid w:val="005468EA"/>
    <w:rsid w:val="00546BEF"/>
    <w:rsid w:val="00552FC6"/>
    <w:rsid w:val="005531B9"/>
    <w:rsid w:val="00554135"/>
    <w:rsid w:val="00554350"/>
    <w:rsid w:val="0055491F"/>
    <w:rsid w:val="005551FC"/>
    <w:rsid w:val="00557B66"/>
    <w:rsid w:val="0056520B"/>
    <w:rsid w:val="00567468"/>
    <w:rsid w:val="00567873"/>
    <w:rsid w:val="00567D3C"/>
    <w:rsid w:val="0057008E"/>
    <w:rsid w:val="00573A13"/>
    <w:rsid w:val="005759FD"/>
    <w:rsid w:val="005800AD"/>
    <w:rsid w:val="00580957"/>
    <w:rsid w:val="00580C89"/>
    <w:rsid w:val="00585DEB"/>
    <w:rsid w:val="005863A0"/>
    <w:rsid w:val="00586FFC"/>
    <w:rsid w:val="00587D52"/>
    <w:rsid w:val="00590C98"/>
    <w:rsid w:val="00591FD9"/>
    <w:rsid w:val="00595C31"/>
    <w:rsid w:val="005A0589"/>
    <w:rsid w:val="005A13BD"/>
    <w:rsid w:val="005A566A"/>
    <w:rsid w:val="005A6489"/>
    <w:rsid w:val="005C1797"/>
    <w:rsid w:val="005C2016"/>
    <w:rsid w:val="005C241F"/>
    <w:rsid w:val="005D10D2"/>
    <w:rsid w:val="005D5CFD"/>
    <w:rsid w:val="005D63EE"/>
    <w:rsid w:val="005E5B64"/>
    <w:rsid w:val="005E66BD"/>
    <w:rsid w:val="005F2508"/>
    <w:rsid w:val="005F5453"/>
    <w:rsid w:val="005F557F"/>
    <w:rsid w:val="006035FF"/>
    <w:rsid w:val="00606F15"/>
    <w:rsid w:val="006072E4"/>
    <w:rsid w:val="0061006D"/>
    <w:rsid w:val="00613170"/>
    <w:rsid w:val="00613DF1"/>
    <w:rsid w:val="00615133"/>
    <w:rsid w:val="0061595E"/>
    <w:rsid w:val="00615D0B"/>
    <w:rsid w:val="00616F7E"/>
    <w:rsid w:val="00617D8A"/>
    <w:rsid w:val="00622A19"/>
    <w:rsid w:val="00626965"/>
    <w:rsid w:val="006313B7"/>
    <w:rsid w:val="00631819"/>
    <w:rsid w:val="006446D0"/>
    <w:rsid w:val="0065146F"/>
    <w:rsid w:val="00651E75"/>
    <w:rsid w:val="00654DA9"/>
    <w:rsid w:val="00655039"/>
    <w:rsid w:val="00655621"/>
    <w:rsid w:val="00662B6F"/>
    <w:rsid w:val="006653E3"/>
    <w:rsid w:val="00665B9C"/>
    <w:rsid w:val="00665C44"/>
    <w:rsid w:val="006669AA"/>
    <w:rsid w:val="006705EE"/>
    <w:rsid w:val="00670682"/>
    <w:rsid w:val="00672D11"/>
    <w:rsid w:val="00674CDF"/>
    <w:rsid w:val="00675E30"/>
    <w:rsid w:val="0067748C"/>
    <w:rsid w:val="006776E0"/>
    <w:rsid w:val="0068085E"/>
    <w:rsid w:val="006814F1"/>
    <w:rsid w:val="006817EA"/>
    <w:rsid w:val="00681D78"/>
    <w:rsid w:val="00687FD3"/>
    <w:rsid w:val="00693E55"/>
    <w:rsid w:val="00694ED2"/>
    <w:rsid w:val="00696598"/>
    <w:rsid w:val="006A4A1B"/>
    <w:rsid w:val="006A4D5F"/>
    <w:rsid w:val="006A6BAC"/>
    <w:rsid w:val="006B0EEE"/>
    <w:rsid w:val="006B1BB8"/>
    <w:rsid w:val="006B4DCA"/>
    <w:rsid w:val="006C1076"/>
    <w:rsid w:val="006C13CB"/>
    <w:rsid w:val="006C1ED3"/>
    <w:rsid w:val="006C33F7"/>
    <w:rsid w:val="006C3B55"/>
    <w:rsid w:val="006C3FE1"/>
    <w:rsid w:val="006C4108"/>
    <w:rsid w:val="006C7A8C"/>
    <w:rsid w:val="006D2FD6"/>
    <w:rsid w:val="006D4E19"/>
    <w:rsid w:val="006D6A62"/>
    <w:rsid w:val="006D76F5"/>
    <w:rsid w:val="006E4CFE"/>
    <w:rsid w:val="006E5500"/>
    <w:rsid w:val="006E5C3C"/>
    <w:rsid w:val="006F0588"/>
    <w:rsid w:val="006F24CF"/>
    <w:rsid w:val="006F64DD"/>
    <w:rsid w:val="006F7AF1"/>
    <w:rsid w:val="006F7CD1"/>
    <w:rsid w:val="00700CC3"/>
    <w:rsid w:val="007035AB"/>
    <w:rsid w:val="0070767E"/>
    <w:rsid w:val="00714C71"/>
    <w:rsid w:val="007232B8"/>
    <w:rsid w:val="007303F3"/>
    <w:rsid w:val="007343F8"/>
    <w:rsid w:val="0073451E"/>
    <w:rsid w:val="00735DDD"/>
    <w:rsid w:val="007413C0"/>
    <w:rsid w:val="00742EDA"/>
    <w:rsid w:val="00744A08"/>
    <w:rsid w:val="00745F6E"/>
    <w:rsid w:val="0075064F"/>
    <w:rsid w:val="00753027"/>
    <w:rsid w:val="0075318B"/>
    <w:rsid w:val="00753D72"/>
    <w:rsid w:val="00761A9F"/>
    <w:rsid w:val="00764E50"/>
    <w:rsid w:val="007656D3"/>
    <w:rsid w:val="00766CB1"/>
    <w:rsid w:val="00772F36"/>
    <w:rsid w:val="00774A23"/>
    <w:rsid w:val="00775772"/>
    <w:rsid w:val="00783C1E"/>
    <w:rsid w:val="00784048"/>
    <w:rsid w:val="00784616"/>
    <w:rsid w:val="00784BC5"/>
    <w:rsid w:val="00784DC5"/>
    <w:rsid w:val="0078584E"/>
    <w:rsid w:val="007858C8"/>
    <w:rsid w:val="00787766"/>
    <w:rsid w:val="00790309"/>
    <w:rsid w:val="00792AB3"/>
    <w:rsid w:val="00792B56"/>
    <w:rsid w:val="00794738"/>
    <w:rsid w:val="00797281"/>
    <w:rsid w:val="007A0037"/>
    <w:rsid w:val="007A535E"/>
    <w:rsid w:val="007A57A3"/>
    <w:rsid w:val="007A6A89"/>
    <w:rsid w:val="007B0E98"/>
    <w:rsid w:val="007B1257"/>
    <w:rsid w:val="007B19FD"/>
    <w:rsid w:val="007C2B7C"/>
    <w:rsid w:val="007C62BC"/>
    <w:rsid w:val="007C696E"/>
    <w:rsid w:val="007D40BD"/>
    <w:rsid w:val="007E2302"/>
    <w:rsid w:val="007E5BF6"/>
    <w:rsid w:val="007E70DF"/>
    <w:rsid w:val="007E7AB8"/>
    <w:rsid w:val="007F6907"/>
    <w:rsid w:val="00800611"/>
    <w:rsid w:val="008014D8"/>
    <w:rsid w:val="008024C1"/>
    <w:rsid w:val="008044B6"/>
    <w:rsid w:val="008044D0"/>
    <w:rsid w:val="00807C6B"/>
    <w:rsid w:val="0081556E"/>
    <w:rsid w:val="00820D95"/>
    <w:rsid w:val="00821BB7"/>
    <w:rsid w:val="00821E00"/>
    <w:rsid w:val="00821FDA"/>
    <w:rsid w:val="00822501"/>
    <w:rsid w:val="00824733"/>
    <w:rsid w:val="0082543A"/>
    <w:rsid w:val="0083256E"/>
    <w:rsid w:val="008326C5"/>
    <w:rsid w:val="00832CF8"/>
    <w:rsid w:val="00833BAC"/>
    <w:rsid w:val="00834CCC"/>
    <w:rsid w:val="00835430"/>
    <w:rsid w:val="00835F42"/>
    <w:rsid w:val="00836A94"/>
    <w:rsid w:val="00837786"/>
    <w:rsid w:val="008410A1"/>
    <w:rsid w:val="008432C5"/>
    <w:rsid w:val="0084469E"/>
    <w:rsid w:val="008455EC"/>
    <w:rsid w:val="00846BAB"/>
    <w:rsid w:val="0085332B"/>
    <w:rsid w:val="008552E6"/>
    <w:rsid w:val="00860217"/>
    <w:rsid w:val="00867E73"/>
    <w:rsid w:val="00876A22"/>
    <w:rsid w:val="00877125"/>
    <w:rsid w:val="00877404"/>
    <w:rsid w:val="00877F9E"/>
    <w:rsid w:val="00884400"/>
    <w:rsid w:val="00884CA5"/>
    <w:rsid w:val="00892AB9"/>
    <w:rsid w:val="008938CB"/>
    <w:rsid w:val="0089480D"/>
    <w:rsid w:val="008963E7"/>
    <w:rsid w:val="008A1E40"/>
    <w:rsid w:val="008A3102"/>
    <w:rsid w:val="008A3649"/>
    <w:rsid w:val="008A437B"/>
    <w:rsid w:val="008A48BC"/>
    <w:rsid w:val="008A4959"/>
    <w:rsid w:val="008A675F"/>
    <w:rsid w:val="008A6E27"/>
    <w:rsid w:val="008B2C1A"/>
    <w:rsid w:val="008B72FF"/>
    <w:rsid w:val="008C0AE8"/>
    <w:rsid w:val="008C0B29"/>
    <w:rsid w:val="008C1033"/>
    <w:rsid w:val="008C24BC"/>
    <w:rsid w:val="008C54AD"/>
    <w:rsid w:val="008D3C67"/>
    <w:rsid w:val="008D3F92"/>
    <w:rsid w:val="008D4A10"/>
    <w:rsid w:val="008E1130"/>
    <w:rsid w:val="008E31AE"/>
    <w:rsid w:val="008E3E30"/>
    <w:rsid w:val="008E682E"/>
    <w:rsid w:val="008E7490"/>
    <w:rsid w:val="008E7CFF"/>
    <w:rsid w:val="008F1EC5"/>
    <w:rsid w:val="008F2149"/>
    <w:rsid w:val="008F3C1A"/>
    <w:rsid w:val="008F47C0"/>
    <w:rsid w:val="008F58DE"/>
    <w:rsid w:val="008F6898"/>
    <w:rsid w:val="00901A07"/>
    <w:rsid w:val="00901C1D"/>
    <w:rsid w:val="00903222"/>
    <w:rsid w:val="00903813"/>
    <w:rsid w:val="0090454E"/>
    <w:rsid w:val="00907073"/>
    <w:rsid w:val="009108C5"/>
    <w:rsid w:val="009136DB"/>
    <w:rsid w:val="00920B9D"/>
    <w:rsid w:val="009235A2"/>
    <w:rsid w:val="009251A1"/>
    <w:rsid w:val="00925496"/>
    <w:rsid w:val="0092569F"/>
    <w:rsid w:val="009318CF"/>
    <w:rsid w:val="00932FB4"/>
    <w:rsid w:val="00934F05"/>
    <w:rsid w:val="00935E32"/>
    <w:rsid w:val="0093638D"/>
    <w:rsid w:val="00936F14"/>
    <w:rsid w:val="00940305"/>
    <w:rsid w:val="00945BB5"/>
    <w:rsid w:val="00950280"/>
    <w:rsid w:val="009601A1"/>
    <w:rsid w:val="00961664"/>
    <w:rsid w:val="00961767"/>
    <w:rsid w:val="00964E2E"/>
    <w:rsid w:val="00965130"/>
    <w:rsid w:val="00965A3C"/>
    <w:rsid w:val="0097155E"/>
    <w:rsid w:val="00972438"/>
    <w:rsid w:val="00972ED6"/>
    <w:rsid w:val="00974FBA"/>
    <w:rsid w:val="0097547A"/>
    <w:rsid w:val="00975735"/>
    <w:rsid w:val="0097721B"/>
    <w:rsid w:val="00981E6F"/>
    <w:rsid w:val="00982839"/>
    <w:rsid w:val="009843E7"/>
    <w:rsid w:val="00991301"/>
    <w:rsid w:val="009950B9"/>
    <w:rsid w:val="009964F2"/>
    <w:rsid w:val="009A43CF"/>
    <w:rsid w:val="009B167E"/>
    <w:rsid w:val="009B233B"/>
    <w:rsid w:val="009B5210"/>
    <w:rsid w:val="009B570A"/>
    <w:rsid w:val="009B5756"/>
    <w:rsid w:val="009C68A8"/>
    <w:rsid w:val="009D232C"/>
    <w:rsid w:val="009D32CE"/>
    <w:rsid w:val="009D4080"/>
    <w:rsid w:val="009D5D63"/>
    <w:rsid w:val="009E2C3B"/>
    <w:rsid w:val="009F68D4"/>
    <w:rsid w:val="00A01A21"/>
    <w:rsid w:val="00A07342"/>
    <w:rsid w:val="00A100EF"/>
    <w:rsid w:val="00A1027A"/>
    <w:rsid w:val="00A10898"/>
    <w:rsid w:val="00A12128"/>
    <w:rsid w:val="00A12828"/>
    <w:rsid w:val="00A1432B"/>
    <w:rsid w:val="00A15BC1"/>
    <w:rsid w:val="00A2389D"/>
    <w:rsid w:val="00A24D71"/>
    <w:rsid w:val="00A27026"/>
    <w:rsid w:val="00A3060B"/>
    <w:rsid w:val="00A316E5"/>
    <w:rsid w:val="00A33518"/>
    <w:rsid w:val="00A34313"/>
    <w:rsid w:val="00A356F8"/>
    <w:rsid w:val="00A35C61"/>
    <w:rsid w:val="00A3639A"/>
    <w:rsid w:val="00A36D1B"/>
    <w:rsid w:val="00A36D61"/>
    <w:rsid w:val="00A41939"/>
    <w:rsid w:val="00A436F4"/>
    <w:rsid w:val="00A469CE"/>
    <w:rsid w:val="00A5225E"/>
    <w:rsid w:val="00A53E70"/>
    <w:rsid w:val="00A55252"/>
    <w:rsid w:val="00A56451"/>
    <w:rsid w:val="00A569ED"/>
    <w:rsid w:val="00A60C6E"/>
    <w:rsid w:val="00A62B4A"/>
    <w:rsid w:val="00A6532A"/>
    <w:rsid w:val="00A65CB5"/>
    <w:rsid w:val="00A7464E"/>
    <w:rsid w:val="00A7499B"/>
    <w:rsid w:val="00A771D7"/>
    <w:rsid w:val="00A774EA"/>
    <w:rsid w:val="00A80643"/>
    <w:rsid w:val="00A80B93"/>
    <w:rsid w:val="00A86DFD"/>
    <w:rsid w:val="00A908DC"/>
    <w:rsid w:val="00A9127C"/>
    <w:rsid w:val="00A912BD"/>
    <w:rsid w:val="00A91F62"/>
    <w:rsid w:val="00A92FB3"/>
    <w:rsid w:val="00A939A7"/>
    <w:rsid w:val="00A96EB3"/>
    <w:rsid w:val="00AA1493"/>
    <w:rsid w:val="00AA16A7"/>
    <w:rsid w:val="00AA2057"/>
    <w:rsid w:val="00AA5F84"/>
    <w:rsid w:val="00AA6585"/>
    <w:rsid w:val="00AB02AE"/>
    <w:rsid w:val="00AB0464"/>
    <w:rsid w:val="00AB1E96"/>
    <w:rsid w:val="00AB63F3"/>
    <w:rsid w:val="00AB6D9C"/>
    <w:rsid w:val="00AC3DEE"/>
    <w:rsid w:val="00AC6F82"/>
    <w:rsid w:val="00AC7076"/>
    <w:rsid w:val="00AC7FFA"/>
    <w:rsid w:val="00AD20A5"/>
    <w:rsid w:val="00AD31FC"/>
    <w:rsid w:val="00AE56A0"/>
    <w:rsid w:val="00AE7BFF"/>
    <w:rsid w:val="00AF1363"/>
    <w:rsid w:val="00AF5651"/>
    <w:rsid w:val="00AF5711"/>
    <w:rsid w:val="00AF5830"/>
    <w:rsid w:val="00B02317"/>
    <w:rsid w:val="00B034D8"/>
    <w:rsid w:val="00B0510E"/>
    <w:rsid w:val="00B05CC0"/>
    <w:rsid w:val="00B063EA"/>
    <w:rsid w:val="00B07E4F"/>
    <w:rsid w:val="00B10A48"/>
    <w:rsid w:val="00B12757"/>
    <w:rsid w:val="00B14810"/>
    <w:rsid w:val="00B16857"/>
    <w:rsid w:val="00B17423"/>
    <w:rsid w:val="00B20D4D"/>
    <w:rsid w:val="00B227EE"/>
    <w:rsid w:val="00B232FE"/>
    <w:rsid w:val="00B2530F"/>
    <w:rsid w:val="00B3057F"/>
    <w:rsid w:val="00B32576"/>
    <w:rsid w:val="00B37E97"/>
    <w:rsid w:val="00B473E1"/>
    <w:rsid w:val="00B516E9"/>
    <w:rsid w:val="00B53360"/>
    <w:rsid w:val="00B55666"/>
    <w:rsid w:val="00B56724"/>
    <w:rsid w:val="00B5719E"/>
    <w:rsid w:val="00B5733A"/>
    <w:rsid w:val="00B613C5"/>
    <w:rsid w:val="00B651D2"/>
    <w:rsid w:val="00B70BFB"/>
    <w:rsid w:val="00B71CFE"/>
    <w:rsid w:val="00B831C0"/>
    <w:rsid w:val="00B906FE"/>
    <w:rsid w:val="00B9108D"/>
    <w:rsid w:val="00B956F4"/>
    <w:rsid w:val="00B95FAE"/>
    <w:rsid w:val="00BA10B9"/>
    <w:rsid w:val="00BA17E4"/>
    <w:rsid w:val="00BA3EBC"/>
    <w:rsid w:val="00BA5091"/>
    <w:rsid w:val="00BB0EAD"/>
    <w:rsid w:val="00BB5757"/>
    <w:rsid w:val="00BB5B51"/>
    <w:rsid w:val="00BC0007"/>
    <w:rsid w:val="00BC06C6"/>
    <w:rsid w:val="00BC0E7D"/>
    <w:rsid w:val="00BC205D"/>
    <w:rsid w:val="00BC64D2"/>
    <w:rsid w:val="00BC689F"/>
    <w:rsid w:val="00BC7802"/>
    <w:rsid w:val="00BD05D6"/>
    <w:rsid w:val="00BD1CBD"/>
    <w:rsid w:val="00BD2B7C"/>
    <w:rsid w:val="00BD39DB"/>
    <w:rsid w:val="00BD4CC9"/>
    <w:rsid w:val="00BD6A0B"/>
    <w:rsid w:val="00BE5952"/>
    <w:rsid w:val="00BF370F"/>
    <w:rsid w:val="00BF6514"/>
    <w:rsid w:val="00BF6A15"/>
    <w:rsid w:val="00BF78C4"/>
    <w:rsid w:val="00C0158C"/>
    <w:rsid w:val="00C03B9A"/>
    <w:rsid w:val="00C047FB"/>
    <w:rsid w:val="00C04D9F"/>
    <w:rsid w:val="00C06041"/>
    <w:rsid w:val="00C14285"/>
    <w:rsid w:val="00C15A69"/>
    <w:rsid w:val="00C16A26"/>
    <w:rsid w:val="00C17246"/>
    <w:rsid w:val="00C20E56"/>
    <w:rsid w:val="00C22B69"/>
    <w:rsid w:val="00C24632"/>
    <w:rsid w:val="00C24B7C"/>
    <w:rsid w:val="00C32D3C"/>
    <w:rsid w:val="00C356C8"/>
    <w:rsid w:val="00C41C09"/>
    <w:rsid w:val="00C44A40"/>
    <w:rsid w:val="00C4511B"/>
    <w:rsid w:val="00C456C7"/>
    <w:rsid w:val="00C50835"/>
    <w:rsid w:val="00C547BE"/>
    <w:rsid w:val="00C57469"/>
    <w:rsid w:val="00C60700"/>
    <w:rsid w:val="00C63DCA"/>
    <w:rsid w:val="00C6641E"/>
    <w:rsid w:val="00C66F29"/>
    <w:rsid w:val="00C74CFE"/>
    <w:rsid w:val="00C75E75"/>
    <w:rsid w:val="00C80934"/>
    <w:rsid w:val="00C81EC0"/>
    <w:rsid w:val="00C82478"/>
    <w:rsid w:val="00C82CA8"/>
    <w:rsid w:val="00C86258"/>
    <w:rsid w:val="00C86FF8"/>
    <w:rsid w:val="00C93273"/>
    <w:rsid w:val="00C937B3"/>
    <w:rsid w:val="00C96894"/>
    <w:rsid w:val="00CA0FE0"/>
    <w:rsid w:val="00CA683C"/>
    <w:rsid w:val="00CB0F94"/>
    <w:rsid w:val="00CB1E46"/>
    <w:rsid w:val="00CB4247"/>
    <w:rsid w:val="00CB49D6"/>
    <w:rsid w:val="00CB5707"/>
    <w:rsid w:val="00CB5B88"/>
    <w:rsid w:val="00CB6255"/>
    <w:rsid w:val="00CB6486"/>
    <w:rsid w:val="00CC30CA"/>
    <w:rsid w:val="00CC743D"/>
    <w:rsid w:val="00CD15F6"/>
    <w:rsid w:val="00CD2EC7"/>
    <w:rsid w:val="00CD42A5"/>
    <w:rsid w:val="00CD5655"/>
    <w:rsid w:val="00CD7F2F"/>
    <w:rsid w:val="00CE023D"/>
    <w:rsid w:val="00CE0D45"/>
    <w:rsid w:val="00CE137D"/>
    <w:rsid w:val="00CE1DA6"/>
    <w:rsid w:val="00CE5A71"/>
    <w:rsid w:val="00CF050F"/>
    <w:rsid w:val="00CF2AEB"/>
    <w:rsid w:val="00CF478F"/>
    <w:rsid w:val="00CF7C19"/>
    <w:rsid w:val="00D00514"/>
    <w:rsid w:val="00D01724"/>
    <w:rsid w:val="00D05A52"/>
    <w:rsid w:val="00D0642E"/>
    <w:rsid w:val="00D0733F"/>
    <w:rsid w:val="00D11D0E"/>
    <w:rsid w:val="00D142FB"/>
    <w:rsid w:val="00D16B1F"/>
    <w:rsid w:val="00D20B99"/>
    <w:rsid w:val="00D22FEC"/>
    <w:rsid w:val="00D25D1B"/>
    <w:rsid w:val="00D27A63"/>
    <w:rsid w:val="00D35DDA"/>
    <w:rsid w:val="00D37B85"/>
    <w:rsid w:val="00D42696"/>
    <w:rsid w:val="00D43BB1"/>
    <w:rsid w:val="00D43FAD"/>
    <w:rsid w:val="00D51046"/>
    <w:rsid w:val="00D548FC"/>
    <w:rsid w:val="00D605E5"/>
    <w:rsid w:val="00D61031"/>
    <w:rsid w:val="00D620F0"/>
    <w:rsid w:val="00D62C40"/>
    <w:rsid w:val="00D63176"/>
    <w:rsid w:val="00D632FD"/>
    <w:rsid w:val="00D67802"/>
    <w:rsid w:val="00D7264D"/>
    <w:rsid w:val="00D82B68"/>
    <w:rsid w:val="00D84340"/>
    <w:rsid w:val="00D86A1B"/>
    <w:rsid w:val="00D87B5E"/>
    <w:rsid w:val="00D9214E"/>
    <w:rsid w:val="00DA51F4"/>
    <w:rsid w:val="00DB279C"/>
    <w:rsid w:val="00DB3565"/>
    <w:rsid w:val="00DC0375"/>
    <w:rsid w:val="00DC0478"/>
    <w:rsid w:val="00DC05C6"/>
    <w:rsid w:val="00DC0940"/>
    <w:rsid w:val="00DC29D4"/>
    <w:rsid w:val="00DC3FD2"/>
    <w:rsid w:val="00DD1ED3"/>
    <w:rsid w:val="00DD4FDE"/>
    <w:rsid w:val="00DD6280"/>
    <w:rsid w:val="00DD6521"/>
    <w:rsid w:val="00DE0018"/>
    <w:rsid w:val="00DF2653"/>
    <w:rsid w:val="00DF2839"/>
    <w:rsid w:val="00DF48CC"/>
    <w:rsid w:val="00DF5C14"/>
    <w:rsid w:val="00DF5E04"/>
    <w:rsid w:val="00DF63EA"/>
    <w:rsid w:val="00E0041B"/>
    <w:rsid w:val="00E02261"/>
    <w:rsid w:val="00E050C9"/>
    <w:rsid w:val="00E05559"/>
    <w:rsid w:val="00E112D0"/>
    <w:rsid w:val="00E12D7D"/>
    <w:rsid w:val="00E1346B"/>
    <w:rsid w:val="00E162D1"/>
    <w:rsid w:val="00E16A64"/>
    <w:rsid w:val="00E204FB"/>
    <w:rsid w:val="00E2070E"/>
    <w:rsid w:val="00E22ACF"/>
    <w:rsid w:val="00E23062"/>
    <w:rsid w:val="00E24F56"/>
    <w:rsid w:val="00E25C22"/>
    <w:rsid w:val="00E26287"/>
    <w:rsid w:val="00E2673E"/>
    <w:rsid w:val="00E27FEB"/>
    <w:rsid w:val="00E33EC5"/>
    <w:rsid w:val="00E35341"/>
    <w:rsid w:val="00E35D1D"/>
    <w:rsid w:val="00E3658E"/>
    <w:rsid w:val="00E36602"/>
    <w:rsid w:val="00E36874"/>
    <w:rsid w:val="00E377FD"/>
    <w:rsid w:val="00E37AD9"/>
    <w:rsid w:val="00E44CCE"/>
    <w:rsid w:val="00E45EEB"/>
    <w:rsid w:val="00E4648F"/>
    <w:rsid w:val="00E52F72"/>
    <w:rsid w:val="00E54874"/>
    <w:rsid w:val="00E54BEA"/>
    <w:rsid w:val="00E568DE"/>
    <w:rsid w:val="00E61492"/>
    <w:rsid w:val="00E620C0"/>
    <w:rsid w:val="00E6339E"/>
    <w:rsid w:val="00E66250"/>
    <w:rsid w:val="00E72673"/>
    <w:rsid w:val="00E7275C"/>
    <w:rsid w:val="00E74B1A"/>
    <w:rsid w:val="00E8125A"/>
    <w:rsid w:val="00E850C6"/>
    <w:rsid w:val="00E90534"/>
    <w:rsid w:val="00E91B3F"/>
    <w:rsid w:val="00E92438"/>
    <w:rsid w:val="00E93A1F"/>
    <w:rsid w:val="00E940A0"/>
    <w:rsid w:val="00E95482"/>
    <w:rsid w:val="00E95C01"/>
    <w:rsid w:val="00EA2AFD"/>
    <w:rsid w:val="00EA4C46"/>
    <w:rsid w:val="00EA70F5"/>
    <w:rsid w:val="00EB35E0"/>
    <w:rsid w:val="00EB4181"/>
    <w:rsid w:val="00EB5A99"/>
    <w:rsid w:val="00EB79C0"/>
    <w:rsid w:val="00EC0D85"/>
    <w:rsid w:val="00EC4A19"/>
    <w:rsid w:val="00EC5504"/>
    <w:rsid w:val="00EC66E7"/>
    <w:rsid w:val="00EC7B11"/>
    <w:rsid w:val="00ED356C"/>
    <w:rsid w:val="00ED4D64"/>
    <w:rsid w:val="00EE221E"/>
    <w:rsid w:val="00EE26E7"/>
    <w:rsid w:val="00EE48F1"/>
    <w:rsid w:val="00EF1A5B"/>
    <w:rsid w:val="00EF2451"/>
    <w:rsid w:val="00EF3A45"/>
    <w:rsid w:val="00F016B3"/>
    <w:rsid w:val="00F028CA"/>
    <w:rsid w:val="00F04088"/>
    <w:rsid w:val="00F04881"/>
    <w:rsid w:val="00F063A0"/>
    <w:rsid w:val="00F07AB3"/>
    <w:rsid w:val="00F11E46"/>
    <w:rsid w:val="00F12C9F"/>
    <w:rsid w:val="00F17FFD"/>
    <w:rsid w:val="00F20C99"/>
    <w:rsid w:val="00F21453"/>
    <w:rsid w:val="00F23625"/>
    <w:rsid w:val="00F250ED"/>
    <w:rsid w:val="00F2514A"/>
    <w:rsid w:val="00F2540B"/>
    <w:rsid w:val="00F27712"/>
    <w:rsid w:val="00F31FE7"/>
    <w:rsid w:val="00F41027"/>
    <w:rsid w:val="00F42552"/>
    <w:rsid w:val="00F42640"/>
    <w:rsid w:val="00F45EB3"/>
    <w:rsid w:val="00F47ECE"/>
    <w:rsid w:val="00F51600"/>
    <w:rsid w:val="00F552FE"/>
    <w:rsid w:val="00F573C4"/>
    <w:rsid w:val="00F60C1C"/>
    <w:rsid w:val="00F62903"/>
    <w:rsid w:val="00F632FD"/>
    <w:rsid w:val="00F64D36"/>
    <w:rsid w:val="00F64FAD"/>
    <w:rsid w:val="00F721A9"/>
    <w:rsid w:val="00F72C20"/>
    <w:rsid w:val="00F7367E"/>
    <w:rsid w:val="00F81A6E"/>
    <w:rsid w:val="00F82F3E"/>
    <w:rsid w:val="00F85D0C"/>
    <w:rsid w:val="00F85E6F"/>
    <w:rsid w:val="00F87410"/>
    <w:rsid w:val="00F9080A"/>
    <w:rsid w:val="00F9161C"/>
    <w:rsid w:val="00F95A7D"/>
    <w:rsid w:val="00FA16AE"/>
    <w:rsid w:val="00FA5037"/>
    <w:rsid w:val="00FA5C95"/>
    <w:rsid w:val="00FB49E0"/>
    <w:rsid w:val="00FB6A05"/>
    <w:rsid w:val="00FC1502"/>
    <w:rsid w:val="00FC1AE1"/>
    <w:rsid w:val="00FC6AAB"/>
    <w:rsid w:val="00FC775D"/>
    <w:rsid w:val="00FD1E55"/>
    <w:rsid w:val="00FD304F"/>
    <w:rsid w:val="00FD33F5"/>
    <w:rsid w:val="00FE0D2F"/>
    <w:rsid w:val="00FE1354"/>
    <w:rsid w:val="00FE197F"/>
    <w:rsid w:val="00FE5305"/>
    <w:rsid w:val="00FE6D8C"/>
    <w:rsid w:val="00FE738D"/>
    <w:rsid w:val="00FF0771"/>
    <w:rsid w:val="00FF2B88"/>
    <w:rsid w:val="00FF405B"/>
    <w:rsid w:val="00FF4AE0"/>
    <w:rsid w:val="00FF5DB1"/>
    <w:rsid w:val="00FF6B55"/>
    <w:rsid w:val="00FF7CD7"/>
    <w:rsid w:val="00FF7D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68C414DE"/>
  <w15:docId w15:val="{0C890A6A-DA84-4A4F-8E66-D9B445CC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9D1"/>
    <w:rPr>
      <w:sz w:val="24"/>
      <w:szCs w:val="24"/>
    </w:rPr>
  </w:style>
  <w:style w:type="paragraph" w:styleId="Heading1">
    <w:name w:val="heading 1"/>
    <w:basedOn w:val="Normal"/>
    <w:next w:val="Normal"/>
    <w:link w:val="Heading1Char"/>
    <w:uiPriority w:val="99"/>
    <w:qFormat/>
    <w:rsid w:val="008F6898"/>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F6898"/>
    <w:rPr>
      <w:rFonts w:cs="Times New Roman"/>
      <w:sz w:val="24"/>
      <w:szCs w:val="24"/>
      <w:lang w:val="en-US" w:eastAsia="en-US" w:bidi="ar-SA"/>
    </w:rPr>
  </w:style>
  <w:style w:type="paragraph" w:customStyle="1" w:styleId="BodyTable">
    <w:name w:val="BodyTable"/>
    <w:basedOn w:val="Normal"/>
    <w:uiPriority w:val="99"/>
    <w:rsid w:val="00613170"/>
    <w:pPr>
      <w:spacing w:before="40" w:after="40"/>
    </w:pPr>
    <w:rPr>
      <w:rFonts w:ascii="Arial" w:hAnsi="Arial" w:cs="Arial"/>
      <w:sz w:val="20"/>
    </w:rPr>
  </w:style>
  <w:style w:type="table" w:styleId="TableGrid">
    <w:name w:val="Table Grid"/>
    <w:basedOn w:val="TableNormal"/>
    <w:uiPriority w:val="99"/>
    <w:rsid w:val="0029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62C40"/>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rsid w:val="00D62C40"/>
    <w:rPr>
      <w:rFonts w:cs="Times New Roman"/>
      <w:sz w:val="16"/>
      <w:szCs w:val="16"/>
    </w:rPr>
  </w:style>
  <w:style w:type="paragraph" w:styleId="CommentText">
    <w:name w:val="annotation text"/>
    <w:basedOn w:val="Normal"/>
    <w:link w:val="CommentTextChar"/>
    <w:uiPriority w:val="99"/>
    <w:semiHidden/>
    <w:rsid w:val="00D62C40"/>
    <w:rPr>
      <w:sz w:val="20"/>
      <w:szCs w:val="20"/>
    </w:rPr>
  </w:style>
  <w:style w:type="character" w:customStyle="1" w:styleId="CommentTextChar">
    <w:name w:val="Comment Text Char"/>
    <w:link w:val="CommentText"/>
    <w:uiPriority w:val="99"/>
    <w:semiHidden/>
    <w:locked/>
    <w:rsid w:val="00D62C40"/>
    <w:rPr>
      <w:rFonts w:eastAsia="Times New Roman" w:cs="Times New Roman"/>
      <w:lang w:val="en-US" w:eastAsia="en-US" w:bidi="ar-SA"/>
    </w:rPr>
  </w:style>
  <w:style w:type="paragraph" w:styleId="BalloonText">
    <w:name w:val="Balloon Text"/>
    <w:basedOn w:val="Normal"/>
    <w:link w:val="BalloonTextChar"/>
    <w:uiPriority w:val="99"/>
    <w:semiHidden/>
    <w:rsid w:val="00D62C40"/>
    <w:rPr>
      <w:rFonts w:ascii="Tahoma" w:hAnsi="Tahoma" w:cs="Tahoma"/>
      <w:sz w:val="16"/>
      <w:szCs w:val="16"/>
    </w:rPr>
  </w:style>
  <w:style w:type="character" w:customStyle="1" w:styleId="BalloonTextChar">
    <w:name w:val="Balloon Text Char"/>
    <w:link w:val="BalloonText"/>
    <w:uiPriority w:val="99"/>
    <w:semiHidden/>
    <w:locked/>
    <w:rsid w:val="00EC66E7"/>
    <w:rPr>
      <w:rFonts w:cs="Times New Roman"/>
      <w:sz w:val="2"/>
    </w:rPr>
  </w:style>
  <w:style w:type="paragraph" w:styleId="CommentSubject">
    <w:name w:val="annotation subject"/>
    <w:basedOn w:val="CommentText"/>
    <w:next w:val="CommentText"/>
    <w:link w:val="CommentSubjectChar"/>
    <w:uiPriority w:val="99"/>
    <w:semiHidden/>
    <w:rsid w:val="00D62C40"/>
    <w:rPr>
      <w:b/>
      <w:bCs/>
    </w:rPr>
  </w:style>
  <w:style w:type="character" w:customStyle="1" w:styleId="CommentSubjectChar">
    <w:name w:val="Comment Subject Char"/>
    <w:link w:val="CommentSubject"/>
    <w:uiPriority w:val="99"/>
    <w:semiHidden/>
    <w:locked/>
    <w:rsid w:val="00EC66E7"/>
    <w:rPr>
      <w:rFonts w:eastAsia="Times New Roman" w:cs="Times New Roman"/>
      <w:b/>
      <w:bCs/>
      <w:sz w:val="20"/>
      <w:szCs w:val="20"/>
      <w:lang w:val="en-US" w:eastAsia="en-US" w:bidi="ar-SA"/>
    </w:rPr>
  </w:style>
  <w:style w:type="paragraph" w:styleId="ListParagraph">
    <w:name w:val="List Paragraph"/>
    <w:basedOn w:val="Normal"/>
    <w:uiPriority w:val="34"/>
    <w:qFormat/>
    <w:rsid w:val="00D62C40"/>
    <w:pPr>
      <w:ind w:left="720"/>
      <w:contextualSpacing/>
    </w:pPr>
    <w:rPr>
      <w:sz w:val="20"/>
      <w:szCs w:val="20"/>
    </w:rPr>
  </w:style>
  <w:style w:type="paragraph" w:styleId="Header">
    <w:name w:val="header"/>
    <w:basedOn w:val="Normal"/>
    <w:link w:val="HeaderChar"/>
    <w:uiPriority w:val="99"/>
    <w:rsid w:val="00D62C40"/>
    <w:pPr>
      <w:tabs>
        <w:tab w:val="center" w:pos="4680"/>
        <w:tab w:val="right" w:pos="9360"/>
      </w:tabs>
    </w:pPr>
    <w:rPr>
      <w:sz w:val="20"/>
      <w:szCs w:val="20"/>
    </w:rPr>
  </w:style>
  <w:style w:type="character" w:customStyle="1" w:styleId="HeaderChar">
    <w:name w:val="Header Char"/>
    <w:link w:val="Header"/>
    <w:uiPriority w:val="99"/>
    <w:locked/>
    <w:rsid w:val="00D62C40"/>
    <w:rPr>
      <w:rFonts w:eastAsia="Times New Roman" w:cs="Times New Roman"/>
      <w:lang w:val="en-US" w:eastAsia="en-US" w:bidi="ar-SA"/>
    </w:rPr>
  </w:style>
  <w:style w:type="paragraph" w:styleId="Footer">
    <w:name w:val="footer"/>
    <w:basedOn w:val="Normal"/>
    <w:link w:val="FooterChar"/>
    <w:uiPriority w:val="99"/>
    <w:rsid w:val="0097155E"/>
    <w:pPr>
      <w:tabs>
        <w:tab w:val="center" w:pos="4680"/>
        <w:tab w:val="right" w:pos="9360"/>
      </w:tabs>
    </w:pPr>
  </w:style>
  <w:style w:type="character" w:customStyle="1" w:styleId="FooterChar">
    <w:name w:val="Footer Char"/>
    <w:link w:val="Footer"/>
    <w:uiPriority w:val="99"/>
    <w:locked/>
    <w:rsid w:val="0097155E"/>
    <w:rPr>
      <w:rFonts w:cs="Times New Roman"/>
      <w:sz w:val="24"/>
      <w:szCs w:val="24"/>
    </w:rPr>
  </w:style>
  <w:style w:type="character" w:styleId="Hyperlink">
    <w:name w:val="Hyperlink"/>
    <w:uiPriority w:val="99"/>
    <w:rsid w:val="00AB0464"/>
    <w:rPr>
      <w:rFonts w:cs="Times New Roman"/>
      <w:color w:val="0000FF"/>
      <w:u w:val="single"/>
    </w:rPr>
  </w:style>
  <w:style w:type="paragraph" w:styleId="TOCHeading">
    <w:name w:val="TOC Heading"/>
    <w:basedOn w:val="Heading1"/>
    <w:next w:val="Normal"/>
    <w:uiPriority w:val="39"/>
    <w:qFormat/>
    <w:rsid w:val="007232B8"/>
    <w:pPr>
      <w:keepLines/>
      <w:spacing w:before="480" w:line="276" w:lineRule="auto"/>
      <w:outlineLvl w:val="9"/>
    </w:pPr>
    <w:rPr>
      <w:rFonts w:ascii="Cambria" w:hAnsi="Cambria"/>
      <w:b/>
      <w:bCs/>
      <w:color w:val="365F91"/>
      <w:szCs w:val="28"/>
    </w:rPr>
  </w:style>
  <w:style w:type="paragraph" w:styleId="TOC1">
    <w:name w:val="toc 1"/>
    <w:basedOn w:val="Normal"/>
    <w:next w:val="Normal"/>
    <w:autoRedefine/>
    <w:uiPriority w:val="39"/>
    <w:rsid w:val="007232B8"/>
  </w:style>
  <w:style w:type="character" w:styleId="FollowedHyperlink">
    <w:name w:val="FollowedHyperlink"/>
    <w:basedOn w:val="DefaultParagraphFont"/>
    <w:uiPriority w:val="99"/>
    <w:semiHidden/>
    <w:unhideWhenUsed/>
    <w:rsid w:val="00D05A52"/>
    <w:rPr>
      <w:color w:val="800080" w:themeColor="followedHyperlink"/>
      <w:u w:val="single"/>
    </w:rPr>
  </w:style>
  <w:style w:type="character" w:styleId="UnresolvedMention">
    <w:name w:val="Unresolved Mention"/>
    <w:basedOn w:val="DefaultParagraphFont"/>
    <w:uiPriority w:val="99"/>
    <w:semiHidden/>
    <w:unhideWhenUsed/>
    <w:rsid w:val="00C82CA8"/>
    <w:rPr>
      <w:color w:val="605E5C"/>
      <w:shd w:val="clear" w:color="auto" w:fill="E1DFDD"/>
    </w:rPr>
  </w:style>
  <w:style w:type="paragraph" w:styleId="Revision">
    <w:name w:val="Revision"/>
    <w:hidden/>
    <w:uiPriority w:val="99"/>
    <w:semiHidden/>
    <w:rsid w:val="004318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ita.virginia.gov/media/vitavirginiagov/supply-chain/pdf/Contingent-Worker-Code-of-Conduct.pdf"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hrm.virginia.gov/public-interest/contractor-sexual-harassment-train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86889D25E0C1040A2840AB270974147" ma:contentTypeVersion="7" ma:contentTypeDescription="Create a new document." ma:contentTypeScope="" ma:versionID="28ccc4f1fc8fd585786148ea716fd2f7">
  <xsd:schema xmlns:xsd="http://www.w3.org/2001/XMLSchema" xmlns:xs="http://www.w3.org/2001/XMLSchema" xmlns:p="http://schemas.microsoft.com/office/2006/metadata/properties" xmlns:ns2="59bbb2d0-248b-43cb-9d64-2158f2caa579" xmlns:ns3="7263a9c2-d128-48a6-aac9-5ae9e1a93e53" xmlns:ns4="55f11451-dcd8-4ed9-8adf-fd9d810224c9" targetNamespace="http://schemas.microsoft.com/office/2006/metadata/properties" ma:root="true" ma:fieldsID="27c65bdfc295f58a5f18f9a3215b246f" ns2:_="" ns3:_="" ns4:_="">
    <xsd:import namespace="59bbb2d0-248b-43cb-9d64-2158f2caa579"/>
    <xsd:import namespace="7263a9c2-d128-48a6-aac9-5ae9e1a93e53"/>
    <xsd:import namespace="55f11451-dcd8-4ed9-8adf-fd9d81022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b2d0-248b-43cb-9d64-2158f2caa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63a9c2-d128-48a6-aac9-5ae9e1a93e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f11451-dcd8-4ed9-8adf-fd9d810224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dlc_DocId xmlns="59bbb2d0-248b-43cb-9d64-2158f2caa579">F2T2FMHU7H52-749072500-1001</_dlc_DocId>
    <_dlc_DocIdUrl xmlns="59bbb2d0-248b-43cb-9d64-2158f2caa579">
      <Url>https://covgov.sharepoint.com/sites/vitasvc/scmbuyit/_layouts/15/DocIdRedir.aspx?ID=F2T2FMHU7H52-749072500-1001</Url>
      <Description>F2T2FMHU7H52-749072500-1001</Description>
    </_dlc_DocIdUrl>
  </documentManagement>
</p:properties>
</file>

<file path=customXml/item4.xml><?xml version="1.0" encoding="utf-8"?>
<?mso-contentType ?>
<FormTemplates xmlns="http://schemas.microsoft.com/sharepoint/v3/contenttype/form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C44EBB-13EE-4FD8-8AB3-114ABB80A32F}">
  <ds:schemaRefs>
    <ds:schemaRef ds:uri="http://schemas.openxmlformats.org/officeDocument/2006/bibliography"/>
  </ds:schemaRefs>
</ds:datastoreItem>
</file>

<file path=customXml/itemProps2.xml><?xml version="1.0" encoding="utf-8"?>
<ds:datastoreItem xmlns:ds="http://schemas.openxmlformats.org/officeDocument/2006/customXml" ds:itemID="{AA92CF4F-AA70-427E-B6B0-73B8C8280DE3}"/>
</file>

<file path=customXml/itemProps3.xml><?xml version="1.0" encoding="utf-8"?>
<ds:datastoreItem xmlns:ds="http://schemas.openxmlformats.org/officeDocument/2006/customXml" ds:itemID="{B06FDFD7-F856-4C47-9F23-848858564866}">
  <ds:schemaRefs>
    <ds:schemaRef ds:uri="http://schemas.microsoft.com/office/2006/metadata/properties"/>
  </ds:schemaRefs>
</ds:datastoreItem>
</file>

<file path=customXml/itemProps4.xml><?xml version="1.0" encoding="utf-8"?>
<ds:datastoreItem xmlns:ds="http://schemas.openxmlformats.org/officeDocument/2006/customXml" ds:itemID="{35E381B4-824E-45EF-8A66-D07DFC26CB20}"/>
</file>

<file path=customXml/itemProps5.xml><?xml version="1.0" encoding="utf-8"?>
<ds:datastoreItem xmlns:ds="http://schemas.openxmlformats.org/officeDocument/2006/customXml" ds:itemID="{08C5AD5D-5A8F-4F20-885A-F7AFBB67997F}"/>
</file>

<file path=docProps/app.xml><?xml version="1.0" encoding="utf-8"?>
<Properties xmlns="http://schemas.openxmlformats.org/officeDocument/2006/extended-properties" xmlns:vt="http://schemas.openxmlformats.org/officeDocument/2006/docPropsVTypes">
  <Template>Normal.dotm</Template>
  <TotalTime>1</TotalTime>
  <Pages>15</Pages>
  <Words>4121</Words>
  <Characters>23494</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CAI Contingent Labor IV&amp;V SOR Template</vt:lpstr>
    </vt:vector>
  </TitlesOfParts>
  <Manager>Jim Cooney</Manager>
  <Company>Computer Aid, Inc.</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 Contingent Labor IV&amp;V SOR Template</dc:title>
  <dc:subject>Statement of Requirements</dc:subject>
  <dc:creator>Sandy Caufman, Computer Aid, Inc.</dc:creator>
  <cp:lastModifiedBy>Hellams, Kelley (VITA)</cp:lastModifiedBy>
  <cp:revision>2</cp:revision>
  <cp:lastPrinted>2012-01-30T20:39:00Z</cp:lastPrinted>
  <dcterms:created xsi:type="dcterms:W3CDTF">2023-10-02T14:39:00Z</dcterms:created>
  <dcterms:modified xsi:type="dcterms:W3CDTF">2023-10-02T14:39:00Z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0x010100386889D25E0C1040A2840AB270974147</vt:lpwstr>
  </property>
  <property fmtid="{D5CDD505-2E9C-101B-9397-08002B2CF9AE}" pid="3" name="_dlc_DocIdItemGuid">
    <vt:lpwstr>32ee5c89-91da-4a8f-88cd-8be21b1cbe59</vt:lpwstr>
  </property>
</Properties>
</file>